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8CD" w:rsidRPr="00A4408B" w:rsidRDefault="00BE28CD" w:rsidP="00BE28CD">
      <w:pPr>
        <w:jc w:val="center"/>
        <w:rPr>
          <w:b/>
          <w:sz w:val="28"/>
          <w:szCs w:val="28"/>
        </w:rPr>
      </w:pPr>
      <w:r w:rsidRPr="00A4408B">
        <w:rPr>
          <w:b/>
          <w:sz w:val="28"/>
          <w:szCs w:val="28"/>
        </w:rPr>
        <w:t>STUDI DESKRIPTIF PERSEPSI MASYARAKAT TENTANG PASUNG PADA KLIEN GANGGUAN JIWA BERDASARKAN KARAKTERISTIK DEMOGRAFI DI DESA SUNGAI ARPAT KECAMATAN KARANG INTAN</w:t>
      </w:r>
      <w:r w:rsidRPr="00A4408B">
        <w:rPr>
          <w:b/>
          <w:i/>
          <w:sz w:val="28"/>
          <w:szCs w:val="28"/>
        </w:rPr>
        <w:t xml:space="preserve"> </w:t>
      </w:r>
      <w:r w:rsidRPr="00A4408B">
        <w:rPr>
          <w:b/>
          <w:sz w:val="28"/>
          <w:szCs w:val="28"/>
        </w:rPr>
        <w:t>KABUPATEN BANJAR</w:t>
      </w:r>
    </w:p>
    <w:p w:rsidR="00BE28CD" w:rsidRPr="00AE61F9" w:rsidRDefault="00BE28CD" w:rsidP="00BE28CD">
      <w:pPr>
        <w:jc w:val="center"/>
        <w:rPr>
          <w:b/>
        </w:rPr>
      </w:pPr>
    </w:p>
    <w:p w:rsidR="00BE28CD" w:rsidRPr="00A4408B" w:rsidRDefault="00BE28CD" w:rsidP="00BE28CD">
      <w:pPr>
        <w:jc w:val="center"/>
        <w:rPr>
          <w:b/>
          <w:sz w:val="24"/>
          <w:szCs w:val="24"/>
          <w:lang w:val="fi-FI"/>
        </w:rPr>
      </w:pPr>
      <w:r w:rsidRPr="00A4408B">
        <w:rPr>
          <w:b/>
          <w:sz w:val="24"/>
          <w:szCs w:val="24"/>
          <w:lang w:val="fi-FI"/>
        </w:rPr>
        <w:t>Syarniah</w:t>
      </w:r>
      <w:r w:rsidRPr="00A4408B">
        <w:rPr>
          <w:b/>
          <w:sz w:val="24"/>
          <w:szCs w:val="24"/>
          <w:vertAlign w:val="superscript"/>
          <w:lang w:val="fi-FI"/>
        </w:rPr>
        <w:t>1</w:t>
      </w:r>
      <w:r w:rsidRPr="00A4408B">
        <w:rPr>
          <w:b/>
          <w:sz w:val="24"/>
          <w:szCs w:val="24"/>
          <w:lang w:val="fi-FI"/>
        </w:rPr>
        <w:t>, Akhmad Rizani</w:t>
      </w:r>
      <w:r w:rsidRPr="00A4408B">
        <w:rPr>
          <w:b/>
          <w:sz w:val="24"/>
          <w:szCs w:val="24"/>
          <w:vertAlign w:val="superscript"/>
          <w:lang w:val="fi-FI"/>
        </w:rPr>
        <w:t>2</w:t>
      </w:r>
      <w:r w:rsidRPr="00A4408B">
        <w:rPr>
          <w:b/>
          <w:sz w:val="24"/>
          <w:szCs w:val="24"/>
          <w:lang w:val="fi-FI"/>
        </w:rPr>
        <w:t>, Elprida Sirait</w:t>
      </w:r>
      <w:r w:rsidRPr="00A4408B">
        <w:rPr>
          <w:b/>
          <w:sz w:val="24"/>
          <w:szCs w:val="24"/>
          <w:vertAlign w:val="superscript"/>
          <w:lang w:val="fi-FI"/>
        </w:rPr>
        <w:t>3</w:t>
      </w:r>
    </w:p>
    <w:p w:rsidR="00BE28CD" w:rsidRPr="00AE61F9" w:rsidRDefault="00BE28CD" w:rsidP="00BE28CD">
      <w:pPr>
        <w:rPr>
          <w:b/>
          <w:lang w:val="fi-FI"/>
        </w:rPr>
      </w:pPr>
    </w:p>
    <w:p w:rsidR="00BE28CD" w:rsidRPr="00A4408B" w:rsidRDefault="00BE28CD" w:rsidP="00BE28CD">
      <w:pPr>
        <w:ind w:firstLine="567"/>
        <w:jc w:val="center"/>
        <w:rPr>
          <w:b/>
          <w:sz w:val="24"/>
          <w:szCs w:val="24"/>
          <w:lang w:val="fi-FI"/>
        </w:rPr>
      </w:pPr>
      <w:r w:rsidRPr="00A4408B">
        <w:rPr>
          <w:b/>
          <w:sz w:val="24"/>
          <w:szCs w:val="24"/>
          <w:lang w:val="fi-FI"/>
        </w:rPr>
        <w:t>ABSTRAK</w:t>
      </w:r>
    </w:p>
    <w:p w:rsidR="00BE28CD" w:rsidRDefault="00BE28CD" w:rsidP="00BE28CD">
      <w:pPr>
        <w:autoSpaceDE w:val="0"/>
        <w:autoSpaceDN w:val="0"/>
        <w:adjustRightInd w:val="0"/>
        <w:ind w:right="-2" w:firstLine="567"/>
        <w:rPr>
          <w:sz w:val="24"/>
          <w:szCs w:val="24"/>
        </w:rPr>
        <w:sectPr w:rsidR="00BE28CD" w:rsidSect="001426E4">
          <w:footerReference w:type="default" r:id="rId7"/>
          <w:type w:val="continuous"/>
          <w:pgSz w:w="11907" w:h="16840" w:code="9"/>
          <w:pgMar w:top="1418" w:right="1701" w:bottom="1418" w:left="1701" w:header="709" w:footer="709" w:gutter="0"/>
          <w:pgNumType w:start="424"/>
          <w:cols w:space="708"/>
          <w:docGrid w:linePitch="360"/>
        </w:sectPr>
      </w:pPr>
    </w:p>
    <w:p w:rsidR="00BE28CD" w:rsidRPr="00A4408B" w:rsidRDefault="00BE28CD" w:rsidP="00BE28CD">
      <w:pPr>
        <w:autoSpaceDE w:val="0"/>
        <w:autoSpaceDN w:val="0"/>
        <w:adjustRightInd w:val="0"/>
        <w:ind w:right="-2" w:firstLine="567"/>
        <w:rPr>
          <w:sz w:val="24"/>
          <w:szCs w:val="24"/>
        </w:rPr>
      </w:pPr>
    </w:p>
    <w:p w:rsidR="00BE28CD" w:rsidRDefault="00BE28CD" w:rsidP="00BE28CD">
      <w:pPr>
        <w:ind w:firstLine="567"/>
        <w:jc w:val="both"/>
        <w:rPr>
          <w:sz w:val="24"/>
          <w:szCs w:val="24"/>
          <w:lang w:val="nb-NO"/>
        </w:rPr>
        <w:sectPr w:rsidR="00BE28CD" w:rsidSect="009212F9">
          <w:type w:val="continuous"/>
          <w:pgSz w:w="11907" w:h="16840" w:code="9"/>
          <w:pgMar w:top="1418" w:right="1701" w:bottom="1418" w:left="1701" w:header="709" w:footer="709" w:gutter="0"/>
          <w:pgNumType w:start="418"/>
          <w:cols w:num="2" w:space="708"/>
          <w:docGrid w:linePitch="360"/>
        </w:sectPr>
      </w:pPr>
    </w:p>
    <w:p w:rsidR="00BE28CD" w:rsidRPr="00A4408B" w:rsidRDefault="00BE28CD" w:rsidP="00BE28CD">
      <w:pPr>
        <w:ind w:firstLine="567"/>
        <w:jc w:val="both"/>
        <w:rPr>
          <w:sz w:val="24"/>
          <w:szCs w:val="24"/>
          <w:lang w:val="nb-NO"/>
        </w:rPr>
      </w:pPr>
      <w:r w:rsidRPr="00A4408B">
        <w:rPr>
          <w:sz w:val="24"/>
          <w:szCs w:val="24"/>
          <w:lang w:val="nb-NO"/>
        </w:rPr>
        <w:lastRenderedPageBreak/>
        <w:t xml:space="preserve">Gangguan kesehatan jiwa memberikan dampak sosial yang cukup serius seperti penolakan, pengucilan dan diskriminasi, salah satunya dalam bentuk pemasungan atau pasung. </w:t>
      </w:r>
      <w:r w:rsidRPr="00A4408B">
        <w:rPr>
          <w:bCs/>
          <w:sz w:val="24"/>
          <w:szCs w:val="24"/>
          <w:lang w:val="sv-SE"/>
        </w:rPr>
        <w:t>Data Riskesdas tahun 2013 kasus pasung terjadi lebih banyak di daerah pedesaan yaitu sebanyak 18,2% bila dibandingkan dengan di daerah perkotaan</w:t>
      </w:r>
      <w:r w:rsidRPr="00A4408B">
        <w:rPr>
          <w:sz w:val="24"/>
          <w:szCs w:val="24"/>
          <w:lang w:val="nb-NO"/>
        </w:rPr>
        <w:t>. D</w:t>
      </w:r>
      <w:r w:rsidRPr="00A4408B">
        <w:rPr>
          <w:sz w:val="24"/>
          <w:szCs w:val="24"/>
        </w:rPr>
        <w:t xml:space="preserve">ata  di Rumah Sakit Jiwa Sambang Lihum Provinsi Kalimantan Selatan bahwa sepanjang tahun 2013 terdapat 49 kasus pemasungan di wilayah Kalimantan Selatan dan Kalimantan Tengah, salah satunya terdapat di Desa Sungai Arafat Karang Intan. </w:t>
      </w:r>
      <w:r w:rsidRPr="00A4408B">
        <w:rPr>
          <w:sz w:val="24"/>
          <w:szCs w:val="24"/>
          <w:lang w:val="nb-NO"/>
        </w:rPr>
        <w:t>Hal ini belum sejalan dengan program pemerintah untuk menuju Indonesia bebas pasung tahun 2014. Oleh karena itu perlu peran aktif keluarga maupun masyarakat dalam penanganan masalah ini.</w:t>
      </w:r>
    </w:p>
    <w:p w:rsidR="00BE28CD" w:rsidRPr="00A4408B" w:rsidRDefault="00BE28CD" w:rsidP="00BE28CD">
      <w:pPr>
        <w:ind w:firstLine="567"/>
        <w:jc w:val="both"/>
        <w:rPr>
          <w:sz w:val="24"/>
          <w:szCs w:val="24"/>
          <w:lang w:val="nb-NO"/>
        </w:rPr>
      </w:pPr>
      <w:r w:rsidRPr="00A4408B">
        <w:rPr>
          <w:sz w:val="24"/>
          <w:szCs w:val="24"/>
          <w:lang w:val="nb-NO"/>
        </w:rPr>
        <w:t>Penelitian ini bertujuan untuk mengetahui persepsi masyarakat tentang pasung pada klien gangguan jiwa di Desa Sungai Arpat Kecamatan Karang Intan Kabupaten Banjar.</w:t>
      </w:r>
    </w:p>
    <w:p w:rsidR="00BE28CD" w:rsidRPr="00A4408B" w:rsidRDefault="00BE28CD" w:rsidP="00BE28CD">
      <w:pPr>
        <w:ind w:firstLine="567"/>
        <w:jc w:val="both"/>
        <w:rPr>
          <w:sz w:val="24"/>
          <w:szCs w:val="24"/>
          <w:lang w:val="nb-NO"/>
        </w:rPr>
      </w:pPr>
      <w:r w:rsidRPr="00A4408B">
        <w:rPr>
          <w:sz w:val="24"/>
          <w:szCs w:val="24"/>
          <w:lang w:val="nb-NO"/>
        </w:rPr>
        <w:t xml:space="preserve">Penelitian ini adalah penelitian deskriptif. </w:t>
      </w:r>
      <w:r w:rsidRPr="00A4408B">
        <w:rPr>
          <w:sz w:val="24"/>
          <w:szCs w:val="24"/>
        </w:rPr>
        <w:t>Populasi pada penelitian ini adalah seluruh kepala keluarga yang tercatat sebagai warga desa Sungai Arpat Kecamatan Karang Intan Kabupaten Banjar yang berjumlah 351 KK</w:t>
      </w:r>
      <w:r w:rsidRPr="00A4408B">
        <w:rPr>
          <w:sz w:val="24"/>
          <w:szCs w:val="24"/>
          <w:lang w:val="nb-NO"/>
        </w:rPr>
        <w:t xml:space="preserve"> dengan besar sampel 187 KK. Teknik sampling adalah teknik </w:t>
      </w:r>
      <w:r w:rsidRPr="00A4408B">
        <w:rPr>
          <w:i/>
          <w:sz w:val="24"/>
          <w:szCs w:val="24"/>
          <w:lang w:val="nb-NO"/>
        </w:rPr>
        <w:t>snowball</w:t>
      </w:r>
      <w:r w:rsidRPr="00A4408B">
        <w:rPr>
          <w:sz w:val="24"/>
          <w:szCs w:val="24"/>
          <w:lang w:val="nb-NO"/>
        </w:rPr>
        <w:t xml:space="preserve"> </w:t>
      </w:r>
      <w:r w:rsidRPr="00A4408B">
        <w:rPr>
          <w:i/>
          <w:sz w:val="24"/>
          <w:szCs w:val="24"/>
          <w:lang w:val="nb-NO"/>
        </w:rPr>
        <w:t>sampling</w:t>
      </w:r>
      <w:r w:rsidRPr="00A4408B">
        <w:rPr>
          <w:sz w:val="24"/>
          <w:szCs w:val="24"/>
          <w:lang w:val="nb-NO"/>
        </w:rPr>
        <w:t xml:space="preserve"> dengan media kuesionser. Analisa data yang digunakan adalah distribusi frekuensi. </w:t>
      </w:r>
    </w:p>
    <w:p w:rsidR="00BE28CD" w:rsidRPr="00A4408B" w:rsidRDefault="00BE28CD" w:rsidP="00BE28CD">
      <w:pPr>
        <w:ind w:firstLine="567"/>
        <w:jc w:val="both"/>
        <w:rPr>
          <w:sz w:val="24"/>
          <w:szCs w:val="24"/>
          <w:lang w:val="nb-NO"/>
        </w:rPr>
      </w:pPr>
      <w:r w:rsidRPr="00A4408B">
        <w:rPr>
          <w:sz w:val="24"/>
          <w:szCs w:val="24"/>
          <w:lang w:val="nb-NO"/>
        </w:rPr>
        <w:t xml:space="preserve">Hasil penelitian menunjukkan  persepsi masyarakat tentang pasung pada klien gangguan jiwadi Desa Sungai Arpat Kecamatan Karang Intan Kabupaten Banjar pada kategori tidak mendukung 47 orang (32%), kurang mendukung  95 orang (64,6%), dan  mendukung  5 orang (3,4%). Berdasarkan usia masyarakat yang berusia  ≤ 20 tahun paling  banyak mempunyai persepsi  kurang mendukung 5 orang (83,3 %), masyarakat yang berusia 21-55 tahun  paling banyak mempunyai persepsi kurang mendukung sebanyak 63 orang (61,2 %), dan masyarakat yang berusia  &gt; 55 tahun paling banyak juga mempunyai persepsi kurang mendukung sebanyak 27 orang (71,1 %). Berdasarkan jenis kelamin masyarakat dengan jenis kelamin laki-laki mempunyai persepsi kurang mendukung  sebesar 68 orang (58,1 %), dan jenis kelamin perempuan paling banyak mempunyai persepsi kurang mendukung sebanyak 27 orang (90 %). Berdasarkan pendidikan masyarakat dengan pendidikan tidak sekolah sampai SMA paling banyak mempunyai persepsi kurang mendukung, dan masyarakat dengan pendidikan perguruan  tinggi paling banyak mempunyai persepsi tidak mendukung 8 orang (72,7 %). Berdasarkan pekerjaan masyarakat yang tidak bekerja paling banyak mempunyai persepsi kurang mendukung sebanyak 28 orang (80 %), pekerjaan sebagai swasta paling banyak mempunyai persepsi kurang mendukung sebanyak 65 orang (63,1 %0, dan pekerjaan sebagai PNS paling banyak mempunyai pesepsi tidak mendukung sebanyak 7 orang (77,8 %). </w:t>
      </w:r>
    </w:p>
    <w:p w:rsidR="00BE28CD" w:rsidRPr="00A4408B" w:rsidRDefault="00BE28CD" w:rsidP="00BE28CD">
      <w:pPr>
        <w:ind w:firstLine="567"/>
        <w:jc w:val="both"/>
        <w:rPr>
          <w:sz w:val="24"/>
          <w:szCs w:val="24"/>
        </w:rPr>
      </w:pPr>
      <w:r w:rsidRPr="00A4408B">
        <w:rPr>
          <w:sz w:val="24"/>
          <w:szCs w:val="24"/>
          <w:lang w:val="nb-NO"/>
        </w:rPr>
        <w:t>Upaya yang dapat dilakukan untuk memperbaiki persepsi masyarakat  yang masih kurang mendukung tindakan pasung dengan cara mengoptimalkan pemberian informasi melalui penyuluhan kesehatan yang berkaitan dengan penanganan klien gangguan jiwa di masyarakat.</w:t>
      </w:r>
    </w:p>
    <w:p w:rsidR="00BE28CD" w:rsidRPr="00A4408B" w:rsidRDefault="00BE28CD" w:rsidP="00BE28CD">
      <w:pPr>
        <w:tabs>
          <w:tab w:val="left" w:pos="6165"/>
        </w:tabs>
        <w:ind w:firstLine="567"/>
        <w:jc w:val="both"/>
        <w:rPr>
          <w:sz w:val="24"/>
          <w:szCs w:val="24"/>
        </w:rPr>
      </w:pPr>
      <w:r w:rsidRPr="00A4408B">
        <w:rPr>
          <w:sz w:val="24"/>
          <w:szCs w:val="24"/>
        </w:rPr>
        <w:lastRenderedPageBreak/>
        <w:tab/>
      </w:r>
    </w:p>
    <w:p w:rsidR="00BE28CD" w:rsidRPr="00A4408B" w:rsidRDefault="00BE28CD" w:rsidP="00BE28CD">
      <w:pPr>
        <w:jc w:val="both"/>
        <w:rPr>
          <w:sz w:val="24"/>
          <w:szCs w:val="24"/>
          <w:lang w:val="nb-NO"/>
        </w:rPr>
      </w:pPr>
      <w:r w:rsidRPr="00A4408B">
        <w:rPr>
          <w:sz w:val="24"/>
          <w:szCs w:val="24"/>
          <w:lang w:val="nb-NO"/>
        </w:rPr>
        <w:t>Kata kunci</w:t>
      </w:r>
      <w:r w:rsidRPr="00A4408B">
        <w:rPr>
          <w:sz w:val="24"/>
          <w:szCs w:val="24"/>
          <w:lang w:val="nb-NO"/>
        </w:rPr>
        <w:tab/>
        <w:t>: persepsi, pasung, gangguan jiwa, masyarakat.</w:t>
      </w:r>
    </w:p>
    <w:p w:rsidR="00BE28CD" w:rsidRDefault="00BE28CD" w:rsidP="00BE28CD">
      <w:pPr>
        <w:pStyle w:val="ListParagraph1"/>
        <w:ind w:right="-2"/>
        <w:rPr>
          <w:rFonts w:ascii="Times New Roman" w:hAnsi="Times New Roman"/>
          <w:sz w:val="24"/>
          <w:szCs w:val="24"/>
        </w:rPr>
      </w:pPr>
    </w:p>
    <w:p w:rsidR="00BE28CD" w:rsidRDefault="00BE28CD" w:rsidP="00BE28CD">
      <w:pPr>
        <w:pStyle w:val="ListParagraph1"/>
        <w:ind w:right="-2"/>
        <w:rPr>
          <w:rFonts w:ascii="Times New Roman" w:hAnsi="Times New Roman"/>
          <w:sz w:val="24"/>
          <w:szCs w:val="24"/>
        </w:rPr>
        <w:sectPr w:rsidR="00BE28CD" w:rsidSect="001426E4">
          <w:type w:val="continuous"/>
          <w:pgSz w:w="11907" w:h="16840" w:code="9"/>
          <w:pgMar w:top="1418" w:right="1701" w:bottom="1418" w:left="1701" w:header="709" w:footer="709" w:gutter="0"/>
          <w:pgNumType w:start="424"/>
          <w:cols w:space="708"/>
          <w:docGrid w:linePitch="360"/>
        </w:sectPr>
      </w:pPr>
    </w:p>
    <w:p w:rsidR="00BE28CD" w:rsidRPr="00122055" w:rsidRDefault="00BE28CD" w:rsidP="00BE28CD">
      <w:pPr>
        <w:rPr>
          <w:sz w:val="24"/>
          <w:szCs w:val="24"/>
        </w:rPr>
      </w:pPr>
      <w:r w:rsidRPr="00122055">
        <w:rPr>
          <w:b/>
          <w:sz w:val="24"/>
          <w:szCs w:val="24"/>
        </w:rPr>
        <w:lastRenderedPageBreak/>
        <w:t>PENDAHULUAN</w:t>
      </w:r>
    </w:p>
    <w:p w:rsidR="00BE28CD" w:rsidRPr="00122055" w:rsidRDefault="00BE28CD" w:rsidP="00BE28CD">
      <w:pPr>
        <w:ind w:firstLine="567"/>
        <w:jc w:val="both"/>
        <w:rPr>
          <w:sz w:val="24"/>
          <w:szCs w:val="24"/>
        </w:rPr>
      </w:pPr>
      <w:r w:rsidRPr="00122055">
        <w:rPr>
          <w:sz w:val="24"/>
          <w:szCs w:val="24"/>
        </w:rPr>
        <w:t>Kesehatan jiwa adalah berbagai karakteristik positif yang menggambarkan keselarasan dan kesinambungan kejiwaan yang mencerminkan</w:t>
      </w:r>
      <w:r>
        <w:rPr>
          <w:sz w:val="24"/>
          <w:szCs w:val="24"/>
        </w:rPr>
        <w:t xml:space="preserve"> kedewasaan kepribadiannya</w:t>
      </w:r>
      <w:r w:rsidRPr="00AF1CFD">
        <w:rPr>
          <w:sz w:val="24"/>
          <w:szCs w:val="24"/>
          <w:vertAlign w:val="superscript"/>
        </w:rPr>
        <w:t>1</w:t>
      </w:r>
      <w:r>
        <w:rPr>
          <w:sz w:val="24"/>
          <w:szCs w:val="24"/>
        </w:rPr>
        <w:t xml:space="preserve">. </w:t>
      </w:r>
      <w:r w:rsidRPr="00122055">
        <w:rPr>
          <w:sz w:val="24"/>
          <w:szCs w:val="24"/>
        </w:rPr>
        <w:t>Menurut UU Kesehatan jiwa nomor 3 tahun 1966, kesehatan jiwa diterjemahkan sebagai suatu kondisi yang memungkinkan perkembangan fisik, intelektual, dan emosional yang optimal dari seseorang, dan perkembangan ini berjalan selaras dengan orang lain. Setiap faktor yang mengganggu perkembangan yang normal dapat menyebabkan terjadinya gangguan jiwa (Maramis, 1995).</w:t>
      </w:r>
    </w:p>
    <w:p w:rsidR="00BE28CD" w:rsidRPr="00122055" w:rsidRDefault="00BE28CD" w:rsidP="00BE28CD">
      <w:pPr>
        <w:pStyle w:val="ListParagraph"/>
        <w:spacing w:after="0" w:line="240" w:lineRule="auto"/>
        <w:ind w:left="0" w:firstLine="567"/>
        <w:jc w:val="both"/>
        <w:rPr>
          <w:rFonts w:ascii="Times New Roman" w:hAnsi="Times New Roman"/>
          <w:sz w:val="24"/>
          <w:szCs w:val="24"/>
        </w:rPr>
      </w:pPr>
      <w:r w:rsidRPr="00122055">
        <w:rPr>
          <w:rFonts w:ascii="Times New Roman" w:hAnsi="Times New Roman"/>
          <w:sz w:val="24"/>
          <w:szCs w:val="24"/>
        </w:rPr>
        <w:t>Gangguan kesehatan jiwa  atau mental illness adalah kesulitan yang harus dihadapi oleh seseorang karena hubungannya dengan orang lain, kesulitan karena persepsinya tentang kehidupan dan sikapnya terhadap dirinya sendiri-sendiri (Djamaludin, 2001). Faktor yang menyebabkan gangguan jiwa dipandang sebagai tiga kategori yaitu faktor somatik, faktor psikologik dan faktor sosial budaya. Menurut Hawari (2001) gangguan jiwa (</w:t>
      </w:r>
      <w:r w:rsidRPr="00122055">
        <w:rPr>
          <w:rFonts w:ascii="Times New Roman" w:hAnsi="Times New Roman"/>
          <w:i/>
          <w:sz w:val="24"/>
          <w:szCs w:val="24"/>
        </w:rPr>
        <w:t>mental disorder</w:t>
      </w:r>
      <w:r w:rsidRPr="00122055">
        <w:rPr>
          <w:rFonts w:ascii="Times New Roman" w:hAnsi="Times New Roman"/>
          <w:sz w:val="24"/>
          <w:szCs w:val="24"/>
        </w:rPr>
        <w:t>) merupakan salah satu dari empat masalah kesehatan utama di negara-negara maju, modern dan industri. Keempat masalah kesehatan utama tersebut adalah penyakit degeneratif, kanker, gangguan jiwa dan kecelakaan. Berdasarkan hasil riset kesehatan dasar (Riskesdas tahun 2013) menunjukkan prevalensi gangguan jiwa berat di Indonesia sebesar 1,7 permil, itu artinya setiap 1000 orang penduduk Indonesia, maka satu sampai dua orang diantaranya menderita gangguan jiwa berat</w:t>
      </w:r>
      <w:r>
        <w:rPr>
          <w:rFonts w:ascii="Times New Roman" w:hAnsi="Times New Roman"/>
          <w:sz w:val="24"/>
          <w:szCs w:val="24"/>
          <w:vertAlign w:val="superscript"/>
        </w:rPr>
        <w:t>2</w:t>
      </w:r>
      <w:r w:rsidRPr="00122055">
        <w:rPr>
          <w:rFonts w:ascii="Times New Roman" w:hAnsi="Times New Roman"/>
          <w:sz w:val="24"/>
          <w:szCs w:val="24"/>
        </w:rPr>
        <w:t xml:space="preserve">. Sementara, untuk wilayah Provinsi Kalimantan Selatan, berdasarkan hasil riset kesehatan dasar (Riskesdas) tahun 2013 menunjukkan prevalensi gangguan jiwa berat di </w:t>
      </w:r>
      <w:r w:rsidRPr="00122055">
        <w:rPr>
          <w:rFonts w:ascii="Times New Roman" w:hAnsi="Times New Roman"/>
          <w:sz w:val="24"/>
          <w:szCs w:val="24"/>
        </w:rPr>
        <w:lastRenderedPageBreak/>
        <w:t>Indonesia sebesar 1,4 permil, itu artinya setiap 1000 orang penduduk Kalimantan Selatan, maka satu orang diantaranya menderita gangguan jiwa berat.</w:t>
      </w:r>
    </w:p>
    <w:p w:rsidR="00BE28CD" w:rsidRPr="00122055" w:rsidRDefault="00BE28CD" w:rsidP="00BE28CD">
      <w:pPr>
        <w:ind w:firstLine="567"/>
        <w:jc w:val="both"/>
        <w:rPr>
          <w:sz w:val="24"/>
          <w:szCs w:val="24"/>
        </w:rPr>
      </w:pPr>
      <w:r w:rsidRPr="00122055">
        <w:rPr>
          <w:sz w:val="24"/>
          <w:szCs w:val="24"/>
        </w:rPr>
        <w:t>Gangguan jiwa tidak menyebabkan kematian secara langsung, namun akan menyebabkan penderitanya menjadi tidak produktif dan menimbulkan beban bagi keluarga serta lingkungan masyarakat sekitarnya. Dampak sosialnya sangat serius berupa penolakan, pengucilan dan diskriminasi. Begitu pula dampak ekonomi berupa hilangnya hari produktif untuk mencari nafkah bagi klien maupun keluarga yang harus merawat, serta tingginya biaya perawatan yang harus ditanggung keluarga maupun masyarakat. Dampak yang berat ini dapat memberikan persepsi yang negatif pada klien gangguann jiwa.</w:t>
      </w:r>
    </w:p>
    <w:p w:rsidR="00BE28CD" w:rsidRPr="00122055" w:rsidRDefault="00BE28CD" w:rsidP="00BE28CD">
      <w:pPr>
        <w:ind w:firstLine="567"/>
        <w:jc w:val="both"/>
        <w:rPr>
          <w:sz w:val="24"/>
          <w:szCs w:val="24"/>
        </w:rPr>
      </w:pPr>
      <w:r w:rsidRPr="00122055">
        <w:rPr>
          <w:sz w:val="24"/>
          <w:szCs w:val="24"/>
        </w:rPr>
        <w:t xml:space="preserve">Persepsi adalah memberikan makna kepada stimulus. </w:t>
      </w:r>
      <w:hyperlink r:id="rId8" w:tooltip="Perilaku" w:history="1">
        <w:r w:rsidRPr="00AF1CFD">
          <w:rPr>
            <w:rStyle w:val="Hyperlink"/>
            <w:color w:val="auto"/>
            <w:sz w:val="24"/>
            <w:szCs w:val="24"/>
          </w:rPr>
          <w:t>Perilaku</w:t>
        </w:r>
      </w:hyperlink>
      <w:r w:rsidRPr="00AF1CFD">
        <w:rPr>
          <w:sz w:val="24"/>
          <w:szCs w:val="24"/>
          <w:u w:val="single"/>
        </w:rPr>
        <w:t xml:space="preserve"> </w:t>
      </w:r>
      <w:r w:rsidRPr="00122055">
        <w:rPr>
          <w:sz w:val="24"/>
          <w:szCs w:val="24"/>
        </w:rPr>
        <w:t>individu seringkali didasarkan pada persepsi mereka tentang kenyataan, bukan pada kenyataan</w:t>
      </w:r>
      <w:r>
        <w:rPr>
          <w:sz w:val="24"/>
          <w:szCs w:val="24"/>
        </w:rPr>
        <w:t xml:space="preserve"> itu sendiri</w:t>
      </w:r>
      <w:r w:rsidRPr="00AF1CFD">
        <w:rPr>
          <w:sz w:val="24"/>
          <w:szCs w:val="24"/>
          <w:vertAlign w:val="superscript"/>
        </w:rPr>
        <w:t>3</w:t>
      </w:r>
      <w:r w:rsidRPr="00122055">
        <w:rPr>
          <w:sz w:val="24"/>
          <w:szCs w:val="24"/>
        </w:rPr>
        <w:t xml:space="preserve">. Gangguan jiwa dapat dicegah dan diatasi, untuk itu penyelesaiannya tidak hanya oleh tanaga kesehatan tetapi juga melibatkan peran aktif semua masyarakat. Dalam upaya penanganan penyakit jiwa ini, keluarga  berperan penting, karena keluarga mempunyai keterampilan khusus dalam menangani penderita gangguan jiwa, karena penderita gangguan jiwa mengalami suatu kelemahan mental yang mana suatu keadaan terhenti atau tidak lengkapnya perkembangan pikiran yang mencakup gangguan makna intelegensia dan fungsi sosial disertai dengan pikiran tak bertanggung jawab serius atau agresif abnormal. Masyarakat juga mempunyai potensi untuk mengatasi masalah gangguan kejiwaan sehingga perlu diubah paradigmanya. Menurut Hawari (dalam Jurnal Riset Kesehatan), </w:t>
      </w:r>
      <w:r w:rsidRPr="00122055">
        <w:rPr>
          <w:sz w:val="24"/>
          <w:szCs w:val="24"/>
        </w:rPr>
        <w:lastRenderedPageBreak/>
        <w:t>salah satu kendala dalam upaya penyembuhan pasien gangguan jiwa adalah pengetahuan masyarakat dan keluarga. Keluarga dan masyarakat menganggap gangguan jiwa penyakit yang memalukan dan membawa aib bagi keluarga. Penilaian masyarakat terhadap gangguan jiwa gangguan jiwa sebagai akibat dari dilanggarnya larangan, guna-guna, santet, kutukan dan sejenisnya berdasarkan kepercayaan supranatural. Dampak dari kepercayaan masyarakat dan keluarga, upaya pengobatan pasien gangguan jiwa dibawa berobat ke dukun atau paranormal. Kondisi ini diperberat dengan sikap keluarga yang cenderung memperlakukan pasien dengan disembunyikan, diisolasi, dikucilkan, bahkan ada yang sampai dipasung. Sementara berbeda halnya dengan penaganan penderita gangguan jiwa oleh pelyanan kesehatan yang memuat berbagai terapi seperti terapi psikofarmaka yang menggunakan obat-obatan, terapi somatic yang melihat kepada gejala-gejala gangguan kejiwaan dan terapi modalitas yang berfokus pada perubahan perilaku klien.</w:t>
      </w:r>
    </w:p>
    <w:p w:rsidR="00BE28CD" w:rsidRPr="00122055" w:rsidRDefault="00BE28CD" w:rsidP="00BE28CD">
      <w:pPr>
        <w:ind w:firstLine="567"/>
        <w:jc w:val="both"/>
        <w:rPr>
          <w:sz w:val="24"/>
          <w:szCs w:val="24"/>
        </w:rPr>
      </w:pPr>
      <w:r w:rsidRPr="00122055">
        <w:rPr>
          <w:sz w:val="24"/>
          <w:szCs w:val="24"/>
        </w:rPr>
        <w:t xml:space="preserve">Pada tanggal 7 Oktober 2010 dalam Peringatan Hari Kesehatan Jiwa Sedunia, menteri kesehatan dr. Endang Rahayu Sedyaningsih MPH menyampaikan bahwa upaya kesehatan jiwa ditujukan untuk menjamin orang dapat menikmati kehidupan kejiwaan yang sehat, bebas dari ketakutan, tekanan dan gangguan lain yang dapat mengganggu kesehatan jiwa. Dalam pertemuan itu juga disampaikan program Mencapai Akses Kesehatan JIwa dan Menuju Indonesia Bebas Pasung 2014. Hal ini juga sejalan dengan isi Surat Menteri Dalam Negeri Nomor PEM.29/6/15 tertanggal 11 November 1977 yang ditujukan kepada Gubernur Kepala Daerah Tingkat I seluruh Indonesia meminta kepada masyarakat untuk tidak melakukan pemasungan terhadap penderita </w:t>
      </w:r>
      <w:r w:rsidRPr="00122055">
        <w:rPr>
          <w:sz w:val="24"/>
          <w:szCs w:val="24"/>
        </w:rPr>
        <w:lastRenderedPageBreak/>
        <w:t xml:space="preserve">gangguan jiwa dan mmenumbuhkan kesadaran masyarakat untuk menyerahkan perawatan penderita di Rumah Sakit Jiwa. Pasung adalah </w:t>
      </w:r>
      <w:r w:rsidRPr="00122055">
        <w:rPr>
          <w:bCs/>
          <w:sz w:val="24"/>
          <w:szCs w:val="24"/>
          <w:lang w:val="sv-SE"/>
        </w:rPr>
        <w:t xml:space="preserve">tindakan masyarakat terhadap penderita gangguan jiwa (biasanya yang berat) dengan cara dikurung, dirantai kakinya dimasukan kedalam balok kayu dan lain-lain sehingga kebebasannya menjadi hilang. Dari data Riskesdas tahun 2013 mencatat bahwa kasus pasung terjadi lebih banyak di daerah pedesaan yaitu sebanyak 18,2% bila dibandingkan dengan di daerah perkotaan. </w:t>
      </w:r>
      <w:r w:rsidRPr="00122055">
        <w:rPr>
          <w:sz w:val="24"/>
          <w:szCs w:val="24"/>
        </w:rPr>
        <w:t>Belakangan ini sering diberitakan, baik media cetak maupun elektronik mengenai pemasungan terhadap penderita gangguan jiwa, seperti yang dikutip dari data yang didapat di Rumah Sakit Jiwa Sambang Lihum bahwa sepanjang tahun 2013 terdapat 49 kasus pemasungan di wilayah Kalimantan Selatan dan Kalimantan Tengah, dimana salah satu kasusnya terdapat di Desa Sungai Arpat Karang Intan.</w:t>
      </w:r>
    </w:p>
    <w:p w:rsidR="00BE28CD" w:rsidRPr="00122055" w:rsidRDefault="00BE28CD" w:rsidP="00BE28CD">
      <w:pPr>
        <w:ind w:firstLine="567"/>
        <w:jc w:val="both"/>
        <w:rPr>
          <w:sz w:val="24"/>
          <w:szCs w:val="24"/>
        </w:rPr>
      </w:pPr>
      <w:r w:rsidRPr="00122055">
        <w:rPr>
          <w:sz w:val="24"/>
          <w:szCs w:val="24"/>
        </w:rPr>
        <w:t xml:space="preserve">Desa Sungai Arpat merupakan desa yang terletak di Kabupaten Banjar Provinsi Kalimantan Selatan. Kasus pemasungan yang terdapat di daerah ini menarik sebuah stasiun televisi (SCTV) swasta untuk meliputnya. Dalam liputannya pada tanggal 12 Juni 2011, orang tua klien mangatakan memasung anaknya selama 15 tahun karena anaknya sering mengamuk dan sering keluyuran. Dari hasil studi pendahuluan yang dilakukan pada tanggal 6 Maret 2014, keluarga memberikan alasan yang sama mengapa memasung anaknya, karena klien sering keluyuran apabila dilepas dan sering mengamuk, padahal klien sudah 2 kali rawat inap di rumah sakit jiwa untuk menjalani pengobatan. Berdasarkan informasi yang didapat, di desa tersebut terungkap kasus pemasungan yang terjadi lebih lama bila dibandingkan dengan kasus yang lain yakni semenjak pasien remaja. Selama pemasungan ini terjadi belum </w:t>
      </w:r>
      <w:r w:rsidRPr="00122055">
        <w:rPr>
          <w:sz w:val="24"/>
          <w:szCs w:val="24"/>
        </w:rPr>
        <w:lastRenderedPageBreak/>
        <w:t xml:space="preserve">ditemukan adanya penolakan dari anggota masyarakat, bahkan belum diketahui juga persepsi masyarakat terhadap anggotanya yang mengalami gangguan jiwa dalam proses pemasungan. Hasil studi pendahuluan yang dilakukan pada 5 orang warga Desa Sungai Arpat pada 3 orang  berpendidikan SMA, 1 orang SD, 1 orang sarjana mengatakan bahwa mereka setuju saja dengan adanya pemasungan pada pasien gangguan jiwa yang ada di desa mereka sebab menurut mereka hal itu agar tidak membahayakan seluruh masyarakat desa bila pasien mengamuk. </w:t>
      </w:r>
    </w:p>
    <w:p w:rsidR="00BE28CD" w:rsidRPr="00122055" w:rsidRDefault="00BE28CD" w:rsidP="00BE28CD">
      <w:pPr>
        <w:ind w:firstLine="567"/>
        <w:jc w:val="both"/>
        <w:rPr>
          <w:sz w:val="24"/>
          <w:szCs w:val="24"/>
        </w:rPr>
      </w:pPr>
      <w:r w:rsidRPr="00122055">
        <w:rPr>
          <w:sz w:val="24"/>
          <w:szCs w:val="24"/>
        </w:rPr>
        <w:t>Berdasarkan fenomea tersebut maka perlu dilakukan penelitian mengenai persepsi masyarakat tentang pasung pada klien gangguan jiwa yang ada di Desa Sungai Arpat dan mengingat bahwa penanganan pasien jiwa di masyarakat tidak hanya melibatkan keluarga secara utuh tetapi juga masyarakat.</w:t>
      </w:r>
    </w:p>
    <w:p w:rsidR="00BE28CD" w:rsidRPr="00122055" w:rsidRDefault="00BE28CD" w:rsidP="00BE28CD">
      <w:pPr>
        <w:jc w:val="both"/>
        <w:rPr>
          <w:bCs/>
          <w:sz w:val="24"/>
          <w:szCs w:val="24"/>
          <w:lang w:val="sv-SE"/>
        </w:rPr>
      </w:pPr>
    </w:p>
    <w:p w:rsidR="00BE28CD" w:rsidRPr="00122055" w:rsidRDefault="00BE28CD" w:rsidP="00BE28CD">
      <w:pPr>
        <w:jc w:val="both"/>
        <w:rPr>
          <w:b/>
          <w:sz w:val="24"/>
          <w:szCs w:val="24"/>
        </w:rPr>
      </w:pPr>
      <w:r w:rsidRPr="00122055">
        <w:rPr>
          <w:b/>
          <w:sz w:val="24"/>
          <w:szCs w:val="24"/>
          <w:lang w:val="id-ID"/>
        </w:rPr>
        <w:t>M</w:t>
      </w:r>
      <w:r w:rsidRPr="00122055">
        <w:rPr>
          <w:b/>
          <w:sz w:val="24"/>
          <w:szCs w:val="24"/>
        </w:rPr>
        <w:t>ETODE PENELITIAN</w:t>
      </w:r>
    </w:p>
    <w:p w:rsidR="00BE28CD" w:rsidRPr="00122055" w:rsidRDefault="00BE28CD" w:rsidP="00BE28CD">
      <w:pPr>
        <w:pStyle w:val="ListParagraph"/>
        <w:spacing w:after="0" w:line="240" w:lineRule="auto"/>
        <w:ind w:left="0" w:right="-22" w:firstLine="567"/>
        <w:jc w:val="both"/>
        <w:rPr>
          <w:rFonts w:ascii="Times New Roman" w:hAnsi="Times New Roman"/>
          <w:sz w:val="24"/>
          <w:szCs w:val="24"/>
          <w:lang w:val="sv-SE"/>
        </w:rPr>
      </w:pPr>
      <w:r w:rsidRPr="00122055">
        <w:rPr>
          <w:rFonts w:ascii="Times New Roman" w:hAnsi="Times New Roman"/>
          <w:sz w:val="24"/>
          <w:szCs w:val="24"/>
          <w:lang w:val="id-ID"/>
        </w:rPr>
        <w:t xml:space="preserve">Penelitian ini menggunakan desain penelitian </w:t>
      </w:r>
      <w:r w:rsidRPr="00122055">
        <w:rPr>
          <w:rFonts w:ascii="Times New Roman" w:hAnsi="Times New Roman"/>
          <w:sz w:val="24"/>
          <w:szCs w:val="24"/>
        </w:rPr>
        <w:t xml:space="preserve">deskriptif yaitu penelitian yang mencoba menggali bagaimana </w:t>
      </w:r>
      <w:r w:rsidRPr="00122055">
        <w:rPr>
          <w:rFonts w:ascii="Times New Roman" w:hAnsi="Times New Roman"/>
          <w:sz w:val="24"/>
          <w:szCs w:val="24"/>
          <w:lang w:val="sv-SE"/>
        </w:rPr>
        <w:t>persepsi masyarakat tentang kejadian pemasungan pada pasien dengan gangguan jiwa di Desa Sungai Arpat Karang Intan Kabupaten Banjar.</w:t>
      </w:r>
    </w:p>
    <w:p w:rsidR="00BE28CD" w:rsidRPr="00122055" w:rsidRDefault="00BE28CD" w:rsidP="00BE28CD">
      <w:pPr>
        <w:ind w:right="-22" w:firstLine="567"/>
        <w:jc w:val="both"/>
        <w:rPr>
          <w:sz w:val="24"/>
          <w:szCs w:val="24"/>
          <w:lang w:val="sv-SE"/>
        </w:rPr>
      </w:pPr>
      <w:r w:rsidRPr="00122055">
        <w:rPr>
          <w:sz w:val="24"/>
          <w:szCs w:val="24"/>
        </w:rPr>
        <w:t xml:space="preserve">Sampel penelitian ini adalah </w:t>
      </w:r>
      <w:r w:rsidRPr="00122055">
        <w:rPr>
          <w:sz w:val="24"/>
          <w:szCs w:val="24"/>
          <w:lang w:val="sv-SE"/>
        </w:rPr>
        <w:t xml:space="preserve">sebagian kepala keluarga di Desa Sungai Arpat Kecamatan Karang Intan Kabupaten Banjar. </w:t>
      </w:r>
      <w:r w:rsidRPr="00122055">
        <w:rPr>
          <w:sz w:val="24"/>
          <w:szCs w:val="24"/>
          <w:lang w:val="id-ID"/>
        </w:rPr>
        <w:t xml:space="preserve">Besar sampel penelitian ditetapkan dengan menggunakan </w:t>
      </w:r>
      <w:r w:rsidRPr="00122055">
        <w:rPr>
          <w:i/>
          <w:sz w:val="24"/>
          <w:szCs w:val="24"/>
          <w:lang w:val="it-IT"/>
        </w:rPr>
        <w:t>snow ball sampling</w:t>
      </w:r>
      <w:r w:rsidRPr="00122055">
        <w:rPr>
          <w:sz w:val="24"/>
          <w:szCs w:val="24"/>
          <w:lang w:val="id-ID"/>
        </w:rPr>
        <w:t xml:space="preserve"> dengan jumlah</w:t>
      </w:r>
      <w:r w:rsidRPr="00122055">
        <w:rPr>
          <w:sz w:val="24"/>
          <w:szCs w:val="24"/>
        </w:rPr>
        <w:t xml:space="preserve"> </w:t>
      </w:r>
      <w:r w:rsidRPr="00122055">
        <w:rPr>
          <w:sz w:val="24"/>
          <w:szCs w:val="24"/>
          <w:lang w:val="id-ID"/>
        </w:rPr>
        <w:t>samp</w:t>
      </w:r>
      <w:r w:rsidRPr="00122055">
        <w:rPr>
          <w:sz w:val="24"/>
          <w:szCs w:val="24"/>
        </w:rPr>
        <w:t>el</w:t>
      </w:r>
      <w:r w:rsidRPr="00122055">
        <w:rPr>
          <w:sz w:val="24"/>
          <w:szCs w:val="24"/>
          <w:lang w:val="id-ID"/>
        </w:rPr>
        <w:t xml:space="preserve"> sebanyak </w:t>
      </w:r>
      <w:r w:rsidRPr="00122055">
        <w:rPr>
          <w:sz w:val="24"/>
          <w:szCs w:val="24"/>
        </w:rPr>
        <w:t>147 o</w:t>
      </w:r>
      <w:r w:rsidRPr="00122055">
        <w:rPr>
          <w:sz w:val="24"/>
          <w:szCs w:val="24"/>
          <w:lang w:val="id-ID"/>
        </w:rPr>
        <w:t>rang</w:t>
      </w:r>
      <w:r w:rsidRPr="00122055">
        <w:rPr>
          <w:sz w:val="24"/>
          <w:szCs w:val="24"/>
        </w:rPr>
        <w:t xml:space="preserve">. </w:t>
      </w:r>
      <w:r w:rsidRPr="00122055">
        <w:rPr>
          <w:sz w:val="24"/>
          <w:szCs w:val="24"/>
          <w:lang w:val="id-ID"/>
        </w:rPr>
        <w:t xml:space="preserve">Instrumen penelitian menggunakan kuesioner yang terdiri dari data </w:t>
      </w:r>
      <w:r w:rsidRPr="00122055">
        <w:rPr>
          <w:sz w:val="24"/>
          <w:szCs w:val="24"/>
        </w:rPr>
        <w:t>demografi</w:t>
      </w:r>
      <w:r w:rsidRPr="00122055">
        <w:rPr>
          <w:sz w:val="24"/>
          <w:szCs w:val="24"/>
          <w:lang w:val="id-ID"/>
        </w:rPr>
        <w:t xml:space="preserve"> responden </w:t>
      </w:r>
      <w:r w:rsidRPr="00122055">
        <w:rPr>
          <w:sz w:val="24"/>
          <w:szCs w:val="24"/>
        </w:rPr>
        <w:t>dan konsep pasung. Data demografi responden m</w:t>
      </w:r>
      <w:r w:rsidRPr="00122055">
        <w:rPr>
          <w:sz w:val="24"/>
          <w:szCs w:val="24"/>
          <w:lang w:val="id-ID"/>
        </w:rPr>
        <w:t xml:space="preserve">eliputi usia, jenis kelamin, </w:t>
      </w:r>
      <w:r w:rsidRPr="00122055">
        <w:rPr>
          <w:sz w:val="24"/>
          <w:szCs w:val="24"/>
        </w:rPr>
        <w:t xml:space="preserve">pendidikan, dan pekerjaan. Instrumen konsep pasung dalam bentuk skala likert yang meliputi 14 item pernyataan </w:t>
      </w:r>
      <w:r w:rsidRPr="00122055">
        <w:rPr>
          <w:sz w:val="24"/>
          <w:szCs w:val="24"/>
        </w:rPr>
        <w:lastRenderedPageBreak/>
        <w:t>mengenai pemasungan pada klien gangguan jiwa.</w:t>
      </w:r>
      <w:r w:rsidRPr="00122055">
        <w:rPr>
          <w:sz w:val="24"/>
          <w:szCs w:val="24"/>
          <w:lang w:val="id-ID"/>
        </w:rPr>
        <w:t xml:space="preserve"> </w:t>
      </w:r>
    </w:p>
    <w:p w:rsidR="00BE28CD" w:rsidRPr="00122055" w:rsidRDefault="00BE28CD" w:rsidP="00BE28CD">
      <w:pPr>
        <w:ind w:firstLine="567"/>
        <w:jc w:val="both"/>
        <w:rPr>
          <w:sz w:val="24"/>
          <w:szCs w:val="24"/>
        </w:rPr>
      </w:pPr>
      <w:r w:rsidRPr="00122055">
        <w:rPr>
          <w:sz w:val="24"/>
          <w:szCs w:val="24"/>
          <w:lang w:val="id-ID"/>
        </w:rPr>
        <w:t xml:space="preserve">Analisis data diolah dengan menggunakan </w:t>
      </w:r>
      <w:r w:rsidRPr="00122055">
        <w:rPr>
          <w:sz w:val="24"/>
          <w:szCs w:val="24"/>
        </w:rPr>
        <w:t>rumus distribusi frekuensi.</w:t>
      </w:r>
    </w:p>
    <w:p w:rsidR="00BE28CD" w:rsidRPr="00122055" w:rsidRDefault="00BE28CD" w:rsidP="00BE28CD">
      <w:pPr>
        <w:tabs>
          <w:tab w:val="num" w:pos="1080"/>
        </w:tabs>
        <w:jc w:val="both"/>
        <w:rPr>
          <w:sz w:val="24"/>
          <w:szCs w:val="24"/>
        </w:rPr>
      </w:pPr>
    </w:p>
    <w:p w:rsidR="00BE28CD" w:rsidRPr="00122055" w:rsidRDefault="00BE28CD" w:rsidP="00BE28CD">
      <w:pPr>
        <w:jc w:val="both"/>
        <w:rPr>
          <w:b/>
          <w:sz w:val="24"/>
          <w:szCs w:val="24"/>
        </w:rPr>
      </w:pPr>
      <w:r w:rsidRPr="00122055">
        <w:rPr>
          <w:b/>
          <w:sz w:val="24"/>
          <w:szCs w:val="24"/>
          <w:lang w:val="id-ID"/>
        </w:rPr>
        <w:t>H</w:t>
      </w:r>
      <w:r w:rsidRPr="00122055">
        <w:rPr>
          <w:b/>
          <w:sz w:val="24"/>
          <w:szCs w:val="24"/>
        </w:rPr>
        <w:t>ASIL DAN PEMBAHASAN</w:t>
      </w:r>
    </w:p>
    <w:p w:rsidR="00BE28CD" w:rsidRPr="00122055" w:rsidRDefault="00BE28CD" w:rsidP="00BE28CD">
      <w:pPr>
        <w:jc w:val="both"/>
        <w:rPr>
          <w:b/>
          <w:sz w:val="24"/>
          <w:szCs w:val="24"/>
        </w:rPr>
      </w:pPr>
      <w:r w:rsidRPr="00122055">
        <w:rPr>
          <w:b/>
          <w:sz w:val="24"/>
          <w:szCs w:val="24"/>
        </w:rPr>
        <w:t>Gambaran Umum Karakteristik Responden</w:t>
      </w:r>
    </w:p>
    <w:p w:rsidR="00BE28CD" w:rsidRPr="00122055" w:rsidRDefault="00BE28CD" w:rsidP="00BE28CD">
      <w:pPr>
        <w:pStyle w:val="ListParagraph"/>
        <w:numPr>
          <w:ilvl w:val="2"/>
          <w:numId w:val="30"/>
        </w:numPr>
        <w:spacing w:after="0" w:line="240" w:lineRule="auto"/>
        <w:ind w:left="567" w:hanging="567"/>
        <w:jc w:val="both"/>
        <w:rPr>
          <w:rFonts w:ascii="Times New Roman" w:hAnsi="Times New Roman"/>
          <w:b/>
          <w:sz w:val="24"/>
          <w:szCs w:val="24"/>
        </w:rPr>
      </w:pPr>
      <w:r w:rsidRPr="00122055">
        <w:rPr>
          <w:rFonts w:ascii="Times New Roman" w:hAnsi="Times New Roman"/>
          <w:b/>
          <w:sz w:val="24"/>
          <w:szCs w:val="24"/>
        </w:rPr>
        <w:t>Karakteristik Responden Berdasarkan Usia</w:t>
      </w:r>
    </w:p>
    <w:p w:rsidR="00BE28CD" w:rsidRPr="00122055" w:rsidRDefault="00BE28CD" w:rsidP="00BE28CD">
      <w:pPr>
        <w:pStyle w:val="ListParagraph"/>
        <w:spacing w:after="0" w:line="240" w:lineRule="auto"/>
        <w:ind w:left="567" w:hanging="567"/>
        <w:jc w:val="both"/>
        <w:rPr>
          <w:rFonts w:ascii="Times New Roman" w:hAnsi="Times New Roman"/>
          <w:b/>
          <w:sz w:val="24"/>
          <w:szCs w:val="24"/>
        </w:rPr>
      </w:pPr>
    </w:p>
    <w:p w:rsidR="00BE28CD" w:rsidRPr="00122055" w:rsidRDefault="00BE28CD" w:rsidP="00BE28CD">
      <w:pPr>
        <w:pStyle w:val="ListParagraph"/>
        <w:spacing w:after="0" w:line="240" w:lineRule="auto"/>
        <w:ind w:left="426"/>
        <w:jc w:val="center"/>
        <w:rPr>
          <w:rFonts w:ascii="Times New Roman" w:hAnsi="Times New Roman"/>
          <w:sz w:val="24"/>
          <w:szCs w:val="24"/>
        </w:rPr>
      </w:pPr>
      <w:r>
        <w:rPr>
          <w:rFonts w:ascii="Times New Roman" w:hAnsi="Times New Roman"/>
          <w:noProof/>
          <w:sz w:val="24"/>
          <w:szCs w:val="24"/>
        </w:rPr>
        <w:pict>
          <v:rect id="_x0000_s1035" style="position:absolute;left:0;text-align:left;margin-left:1.7pt;margin-top:120.8pt;width:247.45pt;height:24.55pt;z-index:251661312" strokecolor="white [3212]">
            <v:textbox style="mso-next-textbox:#_x0000_s1035">
              <w:txbxContent>
                <w:p w:rsidR="00BE28CD" w:rsidRPr="003B0C20" w:rsidRDefault="00BE28CD" w:rsidP="00BE28CD">
                  <w:pPr>
                    <w:pStyle w:val="ListParagraph"/>
                    <w:spacing w:line="240" w:lineRule="auto"/>
                    <w:ind w:left="0"/>
                    <w:rPr>
                      <w:rFonts w:ascii="Times New Roman" w:hAnsi="Times New Roman"/>
                    </w:rPr>
                  </w:pPr>
                  <w:r>
                    <w:rPr>
                      <w:rFonts w:ascii="Times New Roman" w:hAnsi="Times New Roman"/>
                      <w:sz w:val="20"/>
                      <w:szCs w:val="20"/>
                    </w:rPr>
                    <w:t xml:space="preserve">Diagram </w:t>
                  </w:r>
                  <w:r w:rsidRPr="003B0C20">
                    <w:rPr>
                      <w:rFonts w:ascii="Times New Roman" w:hAnsi="Times New Roman"/>
                      <w:sz w:val="20"/>
                      <w:szCs w:val="20"/>
                    </w:rPr>
                    <w:t>1 Karaktersitik Responden Berdasarkan</w:t>
                  </w:r>
                  <w:r w:rsidRPr="003B0C20">
                    <w:rPr>
                      <w:rFonts w:ascii="Times New Roman" w:hAnsi="Times New Roman"/>
                    </w:rPr>
                    <w:t xml:space="preserve"> </w:t>
                  </w:r>
                  <w:r w:rsidRPr="003B0C20">
                    <w:rPr>
                      <w:rFonts w:ascii="Times New Roman" w:hAnsi="Times New Roman"/>
                      <w:sz w:val="20"/>
                      <w:szCs w:val="20"/>
                    </w:rPr>
                    <w:t>Usia</w:t>
                  </w:r>
                </w:p>
                <w:p w:rsidR="00BE28CD" w:rsidRDefault="00BE28CD" w:rsidP="00BE28CD"/>
                <w:p w:rsidR="00BE28CD" w:rsidRDefault="00BE28CD" w:rsidP="00BE28CD"/>
              </w:txbxContent>
            </v:textbox>
          </v:rect>
        </w:pict>
      </w:r>
      <w:r w:rsidRPr="00122055">
        <w:rPr>
          <w:rFonts w:ascii="Times New Roman" w:hAnsi="Times New Roman"/>
          <w:noProof/>
          <w:sz w:val="24"/>
          <w:szCs w:val="24"/>
        </w:rPr>
        <w:drawing>
          <wp:inline distT="0" distB="0" distL="0" distR="0">
            <wp:extent cx="2445854" cy="1542553"/>
            <wp:effectExtent l="19050" t="0" r="11596" b="497"/>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28CD" w:rsidRDefault="00BE28CD" w:rsidP="00BE28CD">
      <w:pPr>
        <w:jc w:val="both"/>
        <w:rPr>
          <w:sz w:val="24"/>
          <w:szCs w:val="24"/>
        </w:rPr>
      </w:pPr>
    </w:p>
    <w:p w:rsidR="00BE28CD" w:rsidRPr="00122055" w:rsidRDefault="00BE28CD" w:rsidP="00BE28CD">
      <w:pPr>
        <w:jc w:val="both"/>
        <w:rPr>
          <w:sz w:val="24"/>
          <w:szCs w:val="24"/>
        </w:rPr>
      </w:pPr>
    </w:p>
    <w:p w:rsidR="00BE28CD" w:rsidRPr="00122055" w:rsidRDefault="00BE28CD" w:rsidP="00BE28CD">
      <w:pPr>
        <w:pStyle w:val="ListParagraph"/>
        <w:numPr>
          <w:ilvl w:val="2"/>
          <w:numId w:val="30"/>
        </w:numPr>
        <w:spacing w:after="0" w:line="240" w:lineRule="auto"/>
        <w:ind w:left="567" w:hanging="567"/>
        <w:jc w:val="both"/>
        <w:rPr>
          <w:rFonts w:ascii="Times New Roman" w:hAnsi="Times New Roman"/>
          <w:b/>
          <w:sz w:val="24"/>
          <w:szCs w:val="24"/>
        </w:rPr>
      </w:pPr>
      <w:r w:rsidRPr="00122055">
        <w:rPr>
          <w:rFonts w:ascii="Times New Roman" w:hAnsi="Times New Roman"/>
          <w:b/>
          <w:sz w:val="24"/>
          <w:szCs w:val="24"/>
        </w:rPr>
        <w:t>Karakteristik Responden Berdsarkan Jenis Kelamin</w:t>
      </w:r>
    </w:p>
    <w:p w:rsidR="00BE28CD" w:rsidRPr="00122055" w:rsidRDefault="00BE28CD" w:rsidP="00BE28CD">
      <w:pPr>
        <w:pStyle w:val="ListParagraph"/>
        <w:spacing w:after="0" w:line="240" w:lineRule="auto"/>
        <w:ind w:left="567"/>
        <w:jc w:val="both"/>
        <w:rPr>
          <w:rFonts w:ascii="Times New Roman" w:hAnsi="Times New Roman"/>
          <w:b/>
          <w:sz w:val="24"/>
          <w:szCs w:val="24"/>
        </w:rPr>
      </w:pPr>
    </w:p>
    <w:p w:rsidR="00BE28CD" w:rsidRPr="00122055" w:rsidRDefault="00BE28CD" w:rsidP="00BE28CD">
      <w:pPr>
        <w:pStyle w:val="ListParagraph"/>
        <w:spacing w:after="0" w:line="240" w:lineRule="auto"/>
        <w:ind w:left="1080" w:hanging="654"/>
        <w:jc w:val="center"/>
        <w:rPr>
          <w:rFonts w:ascii="Times New Roman" w:hAnsi="Times New Roman"/>
          <w:sz w:val="24"/>
          <w:szCs w:val="24"/>
        </w:rPr>
      </w:pPr>
      <w:r>
        <w:rPr>
          <w:rFonts w:ascii="Times New Roman" w:hAnsi="Times New Roman"/>
          <w:noProof/>
          <w:sz w:val="24"/>
          <w:szCs w:val="24"/>
        </w:rPr>
        <w:pict>
          <v:rect id="_x0000_s1036" style="position:absolute;left:0;text-align:left;margin-left:16.05pt;margin-top:104.95pt;width:303.25pt;height:30pt;z-index:251662336" strokecolor="white [3212]">
            <v:textbox style="mso-next-textbox:#_x0000_s1036">
              <w:txbxContent>
                <w:p w:rsidR="00BE28CD" w:rsidRPr="00037895" w:rsidRDefault="00BE28CD" w:rsidP="00BE28CD">
                  <w:pPr>
                    <w:pStyle w:val="ListParagraph"/>
                    <w:spacing w:line="480" w:lineRule="auto"/>
                    <w:ind w:left="0"/>
                    <w:rPr>
                      <w:rFonts w:ascii="Times New Roman" w:hAnsi="Times New Roman"/>
                      <w:sz w:val="20"/>
                      <w:szCs w:val="20"/>
                    </w:rPr>
                  </w:pPr>
                  <w:r>
                    <w:rPr>
                      <w:rFonts w:ascii="Times New Roman" w:hAnsi="Times New Roman"/>
                      <w:sz w:val="20"/>
                      <w:szCs w:val="20"/>
                    </w:rPr>
                    <w:t xml:space="preserve">Diagram  </w:t>
                  </w:r>
                  <w:r w:rsidRPr="00037895">
                    <w:rPr>
                      <w:rFonts w:ascii="Times New Roman" w:hAnsi="Times New Roman"/>
                      <w:sz w:val="20"/>
                      <w:szCs w:val="20"/>
                    </w:rPr>
                    <w:t>2  Karakteristik Responden Berdasarkan Jenis Kelamin</w:t>
                  </w:r>
                </w:p>
                <w:p w:rsidR="00BE28CD" w:rsidRDefault="00BE28CD" w:rsidP="00BE28CD"/>
                <w:p w:rsidR="00BE28CD" w:rsidRDefault="00BE28CD" w:rsidP="00BE28CD"/>
              </w:txbxContent>
            </v:textbox>
          </v:rect>
        </w:pict>
      </w:r>
      <w:r w:rsidRPr="00122055">
        <w:rPr>
          <w:rFonts w:ascii="Times New Roman" w:hAnsi="Times New Roman"/>
          <w:noProof/>
          <w:sz w:val="24"/>
          <w:szCs w:val="24"/>
        </w:rPr>
        <w:drawing>
          <wp:inline distT="0" distB="0" distL="0" distR="0">
            <wp:extent cx="2590800" cy="1400175"/>
            <wp:effectExtent l="19050" t="0" r="19050" b="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E28CD" w:rsidRPr="00122055" w:rsidRDefault="00BE28CD" w:rsidP="00BE28CD">
      <w:pPr>
        <w:pStyle w:val="ListParagraph"/>
        <w:spacing w:after="0" w:line="240" w:lineRule="auto"/>
        <w:ind w:left="1080" w:firstLine="360"/>
        <w:jc w:val="both"/>
        <w:rPr>
          <w:rFonts w:ascii="Times New Roman" w:hAnsi="Times New Roman"/>
          <w:sz w:val="24"/>
          <w:szCs w:val="24"/>
        </w:rPr>
      </w:pPr>
    </w:p>
    <w:p w:rsidR="00BE28CD" w:rsidRPr="00122055" w:rsidRDefault="00BE28CD" w:rsidP="00BE28CD">
      <w:pPr>
        <w:pStyle w:val="ListParagraph"/>
        <w:spacing w:after="0" w:line="240" w:lineRule="auto"/>
        <w:ind w:left="1080" w:firstLine="360"/>
        <w:jc w:val="both"/>
        <w:rPr>
          <w:rFonts w:ascii="Times New Roman" w:hAnsi="Times New Roman"/>
          <w:sz w:val="24"/>
          <w:szCs w:val="24"/>
        </w:rPr>
      </w:pPr>
    </w:p>
    <w:p w:rsidR="00BE28CD" w:rsidRPr="007A6450" w:rsidRDefault="00BE28CD" w:rsidP="00BE28CD">
      <w:pPr>
        <w:pStyle w:val="ListParagraph"/>
        <w:numPr>
          <w:ilvl w:val="2"/>
          <w:numId w:val="30"/>
        </w:numPr>
        <w:spacing w:after="0" w:line="240" w:lineRule="auto"/>
        <w:ind w:left="709" w:hanging="709"/>
        <w:jc w:val="both"/>
        <w:rPr>
          <w:rFonts w:ascii="Times New Roman" w:hAnsi="Times New Roman"/>
          <w:b/>
          <w:sz w:val="24"/>
          <w:szCs w:val="24"/>
        </w:rPr>
      </w:pPr>
      <w:r w:rsidRPr="00122055">
        <w:rPr>
          <w:rFonts w:ascii="Times New Roman" w:hAnsi="Times New Roman"/>
          <w:b/>
          <w:sz w:val="24"/>
          <w:szCs w:val="24"/>
        </w:rPr>
        <w:t>Karakteristik Responden Berdsarkan Pendidikan</w:t>
      </w:r>
    </w:p>
    <w:p w:rsidR="00BE28CD" w:rsidRDefault="00BE28CD" w:rsidP="00BE28CD">
      <w:pPr>
        <w:pStyle w:val="ListParagraph"/>
        <w:spacing w:after="0" w:line="240" w:lineRule="auto"/>
        <w:ind w:left="284"/>
        <w:jc w:val="both"/>
        <w:rPr>
          <w:rFonts w:ascii="Times New Roman" w:hAnsi="Times New Roman"/>
          <w:sz w:val="24"/>
          <w:szCs w:val="24"/>
        </w:rPr>
      </w:pPr>
      <w:r w:rsidRPr="00122055">
        <w:rPr>
          <w:rFonts w:ascii="Times New Roman" w:hAnsi="Times New Roman"/>
          <w:noProof/>
          <w:sz w:val="24"/>
          <w:szCs w:val="24"/>
        </w:rPr>
        <w:drawing>
          <wp:inline distT="0" distB="0" distL="0" distR="0">
            <wp:extent cx="2770928" cy="1442438"/>
            <wp:effectExtent l="19050" t="0" r="10372" b="5362"/>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E28CD" w:rsidRDefault="00BE28CD" w:rsidP="00BE28CD">
      <w:pPr>
        <w:pStyle w:val="ListParagraph"/>
        <w:spacing w:after="0" w:line="240" w:lineRule="auto"/>
        <w:ind w:left="0"/>
        <w:jc w:val="both"/>
        <w:rPr>
          <w:rFonts w:ascii="Times New Roman" w:hAnsi="Times New Roman"/>
          <w:sz w:val="24"/>
          <w:szCs w:val="24"/>
        </w:rPr>
      </w:pPr>
      <w:r w:rsidRPr="00D54197">
        <w:rPr>
          <w:noProof/>
          <w:sz w:val="24"/>
          <w:szCs w:val="24"/>
        </w:rPr>
        <w:pict>
          <v:rect id="_x0000_s1039" style="position:absolute;left:0;text-align:left;margin-left:3.9pt;margin-top:1.1pt;width:245.25pt;height:32.15pt;z-index:251665408" strokecolor="white [3212]">
            <v:textbox>
              <w:txbxContent>
                <w:p w:rsidR="00BE28CD" w:rsidRPr="00037895" w:rsidRDefault="00BE28CD" w:rsidP="00BE28CD">
                  <w:pPr>
                    <w:pStyle w:val="ListParagraph"/>
                    <w:spacing w:line="240" w:lineRule="auto"/>
                    <w:ind w:left="0"/>
                    <w:jc w:val="center"/>
                    <w:rPr>
                      <w:rFonts w:ascii="Times New Roman" w:hAnsi="Times New Roman"/>
                      <w:sz w:val="20"/>
                      <w:szCs w:val="20"/>
                    </w:rPr>
                  </w:pPr>
                  <w:r w:rsidRPr="00037895">
                    <w:rPr>
                      <w:rFonts w:ascii="Times New Roman" w:hAnsi="Times New Roman"/>
                      <w:sz w:val="20"/>
                      <w:szCs w:val="20"/>
                    </w:rPr>
                    <w:t>Diagram</w:t>
                  </w:r>
                  <w:r>
                    <w:rPr>
                      <w:rFonts w:ascii="Times New Roman" w:hAnsi="Times New Roman"/>
                      <w:sz w:val="20"/>
                      <w:szCs w:val="20"/>
                    </w:rPr>
                    <w:t xml:space="preserve"> </w:t>
                  </w:r>
                  <w:r w:rsidRPr="00037895">
                    <w:rPr>
                      <w:rFonts w:ascii="Times New Roman" w:hAnsi="Times New Roman"/>
                      <w:sz w:val="20"/>
                      <w:szCs w:val="20"/>
                    </w:rPr>
                    <w:t>3 Karakteristik Responden Berdasarkan Pendidikan</w:t>
                  </w:r>
                </w:p>
                <w:p w:rsidR="00BE28CD" w:rsidRDefault="00BE28CD" w:rsidP="00BE28CD"/>
              </w:txbxContent>
            </v:textbox>
          </v:rect>
        </w:pict>
      </w:r>
    </w:p>
    <w:p w:rsidR="00BE28CD" w:rsidRDefault="00BE28CD" w:rsidP="00BE28CD">
      <w:pPr>
        <w:pStyle w:val="ListParagraph"/>
        <w:spacing w:after="0" w:line="240" w:lineRule="auto"/>
        <w:ind w:left="0"/>
        <w:jc w:val="both"/>
        <w:rPr>
          <w:rFonts w:ascii="Times New Roman" w:hAnsi="Times New Roman"/>
          <w:sz w:val="24"/>
          <w:szCs w:val="24"/>
        </w:rPr>
      </w:pPr>
    </w:p>
    <w:p w:rsidR="00BE28CD" w:rsidRPr="009654BE" w:rsidRDefault="00BE28CD" w:rsidP="00BE28CD">
      <w:pPr>
        <w:pStyle w:val="ListParagraph"/>
        <w:spacing w:after="0" w:line="240" w:lineRule="auto"/>
        <w:ind w:left="0"/>
        <w:jc w:val="both"/>
        <w:rPr>
          <w:rFonts w:ascii="Times New Roman" w:hAnsi="Times New Roman"/>
          <w:sz w:val="24"/>
          <w:szCs w:val="24"/>
        </w:rPr>
      </w:pPr>
      <w:r>
        <w:rPr>
          <w:rFonts w:ascii="Times New Roman" w:hAnsi="Times New Roman"/>
          <w:noProof/>
          <w:sz w:val="24"/>
          <w:szCs w:val="24"/>
        </w:rPr>
        <w:pict>
          <v:rect id="_x0000_s1034" style="position:absolute;left:0;text-align:left;margin-left:3.3pt;margin-top:121pt;width:280.5pt;height:24.85pt;z-index:251660288" strokecolor="white [3212]">
            <v:textbox>
              <w:txbxContent>
                <w:p w:rsidR="00BE28CD" w:rsidRPr="00037895" w:rsidRDefault="00BE28CD" w:rsidP="00BE28CD">
                  <w:pPr>
                    <w:pStyle w:val="ListParagraph"/>
                    <w:spacing w:line="240" w:lineRule="auto"/>
                    <w:ind w:left="0"/>
                    <w:jc w:val="both"/>
                    <w:rPr>
                      <w:rFonts w:ascii="Times New Roman" w:hAnsi="Times New Roman"/>
                      <w:sz w:val="20"/>
                      <w:szCs w:val="20"/>
                    </w:rPr>
                  </w:pPr>
                  <w:r w:rsidRPr="00037895">
                    <w:rPr>
                      <w:rFonts w:ascii="Times New Roman" w:hAnsi="Times New Roman"/>
                      <w:sz w:val="20"/>
                      <w:szCs w:val="20"/>
                    </w:rPr>
                    <w:t>Diagram</w:t>
                  </w:r>
                  <w:r>
                    <w:rPr>
                      <w:rFonts w:ascii="Times New Roman" w:hAnsi="Times New Roman"/>
                      <w:sz w:val="20"/>
                      <w:szCs w:val="20"/>
                    </w:rPr>
                    <w:t xml:space="preserve"> </w:t>
                  </w:r>
                  <w:r w:rsidRPr="00037895">
                    <w:rPr>
                      <w:rFonts w:ascii="Times New Roman" w:hAnsi="Times New Roman"/>
                      <w:sz w:val="20"/>
                      <w:szCs w:val="20"/>
                    </w:rPr>
                    <w:t>3 Karakteristik Responden Berdasarkan Pendidikan</w:t>
                  </w:r>
                </w:p>
                <w:p w:rsidR="00BE28CD" w:rsidRDefault="00BE28CD" w:rsidP="00BE28CD"/>
              </w:txbxContent>
            </v:textbox>
          </v:rect>
        </w:pict>
      </w:r>
    </w:p>
    <w:p w:rsidR="00BE28CD" w:rsidRPr="00EA4A68" w:rsidRDefault="00BE28CD" w:rsidP="00BE28CD">
      <w:pPr>
        <w:pStyle w:val="ListParagraph"/>
        <w:numPr>
          <w:ilvl w:val="2"/>
          <w:numId w:val="30"/>
        </w:numPr>
        <w:spacing w:after="0" w:line="240" w:lineRule="auto"/>
        <w:ind w:left="709" w:hanging="709"/>
        <w:jc w:val="both"/>
        <w:rPr>
          <w:rFonts w:ascii="Times New Roman" w:hAnsi="Times New Roman"/>
          <w:b/>
          <w:sz w:val="24"/>
          <w:szCs w:val="24"/>
        </w:rPr>
      </w:pPr>
      <w:r w:rsidRPr="00122055">
        <w:rPr>
          <w:rFonts w:ascii="Times New Roman" w:hAnsi="Times New Roman"/>
          <w:b/>
          <w:sz w:val="24"/>
          <w:szCs w:val="24"/>
        </w:rPr>
        <w:lastRenderedPageBreak/>
        <w:t xml:space="preserve">Karakteristik Responden </w:t>
      </w:r>
      <w:r w:rsidRPr="00EA4A68">
        <w:rPr>
          <w:rFonts w:ascii="Times New Roman" w:hAnsi="Times New Roman"/>
          <w:b/>
          <w:sz w:val="24"/>
          <w:szCs w:val="24"/>
        </w:rPr>
        <w:t>Berd</w:t>
      </w:r>
      <w:r>
        <w:rPr>
          <w:rFonts w:ascii="Times New Roman" w:hAnsi="Times New Roman"/>
          <w:b/>
          <w:sz w:val="24"/>
          <w:szCs w:val="24"/>
        </w:rPr>
        <w:t>a</w:t>
      </w:r>
      <w:r w:rsidRPr="00EA4A68">
        <w:rPr>
          <w:rFonts w:ascii="Times New Roman" w:hAnsi="Times New Roman"/>
          <w:b/>
          <w:sz w:val="24"/>
          <w:szCs w:val="24"/>
        </w:rPr>
        <w:t>sarkan Pekerjaan</w:t>
      </w:r>
    </w:p>
    <w:p w:rsidR="00BE28CD" w:rsidRPr="00122055" w:rsidRDefault="00BE28CD" w:rsidP="00BE28CD">
      <w:pPr>
        <w:pStyle w:val="ListParagraph"/>
        <w:spacing w:after="0" w:line="240" w:lineRule="auto"/>
        <w:ind w:left="709"/>
        <w:jc w:val="both"/>
        <w:rPr>
          <w:rFonts w:ascii="Times New Roman" w:hAnsi="Times New Roman"/>
          <w:b/>
          <w:sz w:val="24"/>
          <w:szCs w:val="24"/>
        </w:rPr>
      </w:pPr>
    </w:p>
    <w:p w:rsidR="00BE28CD" w:rsidRPr="00122055" w:rsidRDefault="00BE28CD" w:rsidP="00BE28CD">
      <w:pPr>
        <w:pStyle w:val="ListParagraph"/>
        <w:spacing w:after="0" w:line="240" w:lineRule="auto"/>
        <w:ind w:left="1080" w:hanging="1080"/>
        <w:jc w:val="both"/>
        <w:rPr>
          <w:rFonts w:ascii="Times New Roman" w:hAnsi="Times New Roman"/>
          <w:sz w:val="24"/>
          <w:szCs w:val="24"/>
        </w:rPr>
      </w:pPr>
      <w:r w:rsidRPr="00122055">
        <w:rPr>
          <w:rFonts w:ascii="Times New Roman" w:hAnsi="Times New Roman"/>
          <w:noProof/>
          <w:sz w:val="24"/>
          <w:szCs w:val="24"/>
        </w:rPr>
        <w:drawing>
          <wp:inline distT="0" distB="0" distL="0" distR="0">
            <wp:extent cx="3186854" cy="2032000"/>
            <wp:effectExtent l="19050" t="0" r="13546" b="635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28CD" w:rsidRPr="00122055" w:rsidRDefault="00BE28CD" w:rsidP="00BE28CD">
      <w:pPr>
        <w:pStyle w:val="ListParagraph"/>
        <w:spacing w:after="0" w:line="240" w:lineRule="auto"/>
        <w:ind w:left="1080"/>
        <w:jc w:val="both"/>
        <w:rPr>
          <w:rFonts w:ascii="Times New Roman" w:hAnsi="Times New Roman"/>
          <w:sz w:val="24"/>
          <w:szCs w:val="24"/>
        </w:rPr>
      </w:pPr>
      <w:r>
        <w:rPr>
          <w:rFonts w:ascii="Times New Roman" w:hAnsi="Times New Roman"/>
          <w:noProof/>
          <w:sz w:val="24"/>
          <w:szCs w:val="24"/>
        </w:rPr>
        <w:pict>
          <v:rect id="_x0000_s1037" style="position:absolute;left:0;text-align:left;margin-left:-8.6pt;margin-top:-.1pt;width:265.4pt;height:21.3pt;z-index:251663360" strokecolor="white [3212]">
            <v:textbox style="mso-next-textbox:#_x0000_s1037">
              <w:txbxContent>
                <w:p w:rsidR="00BE28CD" w:rsidRPr="005B661C" w:rsidRDefault="00BE28CD" w:rsidP="00BE28CD">
                  <w:pPr>
                    <w:pStyle w:val="ListParagraph"/>
                    <w:spacing w:line="480" w:lineRule="auto"/>
                    <w:ind w:left="0"/>
                    <w:rPr>
                      <w:rFonts w:ascii="Times New Roman" w:hAnsi="Times New Roman"/>
                      <w:sz w:val="20"/>
                      <w:szCs w:val="20"/>
                    </w:rPr>
                  </w:pPr>
                  <w:r>
                    <w:rPr>
                      <w:rFonts w:ascii="Times New Roman" w:hAnsi="Times New Roman"/>
                      <w:sz w:val="20"/>
                      <w:szCs w:val="20"/>
                    </w:rPr>
                    <w:t xml:space="preserve">Diagram </w:t>
                  </w:r>
                  <w:r w:rsidRPr="005B661C">
                    <w:rPr>
                      <w:rFonts w:ascii="Times New Roman" w:hAnsi="Times New Roman"/>
                      <w:sz w:val="20"/>
                      <w:szCs w:val="20"/>
                    </w:rPr>
                    <w:t>4 Karakteristik Responden Berdasarkan Pekerjaan</w:t>
                  </w:r>
                </w:p>
                <w:p w:rsidR="00BE28CD" w:rsidRDefault="00BE28CD" w:rsidP="00BE28CD"/>
                <w:p w:rsidR="00BE28CD" w:rsidRDefault="00BE28CD" w:rsidP="00BE28CD"/>
              </w:txbxContent>
            </v:textbox>
          </v:rect>
        </w:pict>
      </w:r>
    </w:p>
    <w:p w:rsidR="00BE28CD" w:rsidRDefault="00BE28CD" w:rsidP="00BE28CD">
      <w:pPr>
        <w:jc w:val="both"/>
        <w:rPr>
          <w:b/>
          <w:sz w:val="24"/>
          <w:szCs w:val="24"/>
        </w:rPr>
      </w:pPr>
    </w:p>
    <w:p w:rsidR="00BE28CD" w:rsidRDefault="00BE28CD" w:rsidP="00BE28CD">
      <w:pPr>
        <w:jc w:val="both"/>
        <w:rPr>
          <w:b/>
          <w:sz w:val="24"/>
          <w:szCs w:val="24"/>
        </w:rPr>
      </w:pPr>
    </w:p>
    <w:p w:rsidR="00BE28CD" w:rsidRPr="00122055" w:rsidRDefault="00BE28CD" w:rsidP="00BE28CD">
      <w:pPr>
        <w:jc w:val="both"/>
        <w:rPr>
          <w:b/>
          <w:sz w:val="24"/>
          <w:szCs w:val="24"/>
        </w:rPr>
      </w:pPr>
      <w:r w:rsidRPr="00122055">
        <w:rPr>
          <w:b/>
          <w:sz w:val="24"/>
          <w:szCs w:val="24"/>
        </w:rPr>
        <w:lastRenderedPageBreak/>
        <w:t>Gambaran Khusus Penelitian</w:t>
      </w:r>
    </w:p>
    <w:p w:rsidR="00BE28CD" w:rsidRPr="00122055" w:rsidRDefault="00BE28CD" w:rsidP="00BE28CD">
      <w:pPr>
        <w:pStyle w:val="ListParagraph"/>
        <w:numPr>
          <w:ilvl w:val="2"/>
          <w:numId w:val="31"/>
        </w:numPr>
        <w:spacing w:after="0" w:line="240" w:lineRule="auto"/>
        <w:ind w:left="426" w:hanging="426"/>
        <w:jc w:val="both"/>
        <w:rPr>
          <w:rFonts w:ascii="Times New Roman" w:hAnsi="Times New Roman"/>
          <w:b/>
          <w:sz w:val="24"/>
          <w:szCs w:val="24"/>
        </w:rPr>
      </w:pPr>
      <w:r w:rsidRPr="00122055">
        <w:rPr>
          <w:rFonts w:ascii="Times New Roman" w:hAnsi="Times New Roman"/>
          <w:b/>
          <w:sz w:val="24"/>
          <w:szCs w:val="24"/>
        </w:rPr>
        <w:t>Persepsi Masyarakat Tentang Pasung Pada Klien Gangguan Jiwa Di Desa Sungai Arpat Kecamatan Karang Intan Kabupaten Banjar</w:t>
      </w:r>
    </w:p>
    <w:p w:rsidR="00BE28CD" w:rsidRPr="00122055" w:rsidRDefault="00BE28CD" w:rsidP="00BE28CD">
      <w:pPr>
        <w:pStyle w:val="ListParagraph"/>
        <w:spacing w:after="0" w:line="240" w:lineRule="auto"/>
        <w:ind w:left="1080"/>
        <w:jc w:val="both"/>
        <w:rPr>
          <w:rFonts w:ascii="Times New Roman" w:hAnsi="Times New Roman"/>
          <w:b/>
          <w:sz w:val="24"/>
          <w:szCs w:val="24"/>
        </w:rPr>
      </w:pPr>
    </w:p>
    <w:p w:rsidR="00BE28CD" w:rsidRPr="009654BE" w:rsidRDefault="00BE28CD" w:rsidP="00BE28CD">
      <w:pPr>
        <w:pStyle w:val="ListParagraph"/>
        <w:spacing w:after="0" w:line="240" w:lineRule="auto"/>
        <w:ind w:left="1080" w:hanging="513"/>
        <w:jc w:val="both"/>
        <w:rPr>
          <w:rFonts w:ascii="Times New Roman" w:hAnsi="Times New Roman"/>
          <w:sz w:val="24"/>
          <w:szCs w:val="24"/>
        </w:rPr>
        <w:sectPr w:rsidR="00BE28CD" w:rsidRPr="009654BE" w:rsidSect="007A6450">
          <w:type w:val="continuous"/>
          <w:pgSz w:w="11907" w:h="16840" w:code="9"/>
          <w:pgMar w:top="1418" w:right="1701" w:bottom="1418" w:left="1701" w:header="709" w:footer="709" w:gutter="0"/>
          <w:pgNumType w:start="425"/>
          <w:cols w:num="2" w:space="708"/>
          <w:docGrid w:linePitch="360"/>
        </w:sectPr>
      </w:pPr>
      <w:r w:rsidRPr="00D54197">
        <w:rPr>
          <w:noProof/>
          <w:sz w:val="24"/>
          <w:szCs w:val="24"/>
        </w:rPr>
        <w:pict>
          <v:rect id="_x0000_s1038" style="position:absolute;left:0;text-align:left;margin-left:4.75pt;margin-top:110.4pt;width:242.65pt;height:31.1pt;z-index:251664384" strokecolor="white [3212]">
            <v:textbox style="mso-next-textbox:#_x0000_s1038">
              <w:txbxContent>
                <w:p w:rsidR="00BE28CD" w:rsidRDefault="00BE28CD" w:rsidP="00BE28CD">
                  <w:pPr>
                    <w:pStyle w:val="ListParagraph"/>
                    <w:spacing w:line="240" w:lineRule="auto"/>
                    <w:ind w:left="0"/>
                    <w:jc w:val="center"/>
                    <w:rPr>
                      <w:rFonts w:ascii="Times New Roman" w:hAnsi="Times New Roman"/>
                      <w:sz w:val="20"/>
                      <w:szCs w:val="20"/>
                    </w:rPr>
                  </w:pPr>
                  <w:r>
                    <w:rPr>
                      <w:rFonts w:ascii="Times New Roman" w:hAnsi="Times New Roman"/>
                      <w:sz w:val="20"/>
                      <w:szCs w:val="20"/>
                    </w:rPr>
                    <w:t>Diagram 5</w:t>
                  </w:r>
                  <w:r w:rsidRPr="002E0DF6">
                    <w:rPr>
                      <w:rFonts w:ascii="Times New Roman" w:hAnsi="Times New Roman"/>
                      <w:sz w:val="20"/>
                      <w:szCs w:val="20"/>
                    </w:rPr>
                    <w:t xml:space="preserve"> Persepsi Masyarakat Tentang Pasung </w:t>
                  </w:r>
                </w:p>
                <w:p w:rsidR="00BE28CD" w:rsidRPr="002E0DF6" w:rsidRDefault="00BE28CD" w:rsidP="00BE28CD">
                  <w:pPr>
                    <w:pStyle w:val="ListParagraph"/>
                    <w:spacing w:line="240" w:lineRule="auto"/>
                    <w:ind w:left="0"/>
                    <w:jc w:val="center"/>
                    <w:rPr>
                      <w:rFonts w:ascii="Times New Roman" w:hAnsi="Times New Roman"/>
                      <w:sz w:val="20"/>
                      <w:szCs w:val="20"/>
                    </w:rPr>
                  </w:pPr>
                  <w:r w:rsidRPr="002E0DF6">
                    <w:rPr>
                      <w:rFonts w:ascii="Times New Roman" w:hAnsi="Times New Roman"/>
                      <w:sz w:val="20"/>
                      <w:szCs w:val="20"/>
                    </w:rPr>
                    <w:t>Pada Klien</w:t>
                  </w:r>
                  <w:r w:rsidRPr="003A22CE">
                    <w:rPr>
                      <w:rFonts w:ascii="Times New Roman" w:hAnsi="Times New Roman"/>
                      <w:b/>
                    </w:rPr>
                    <w:t xml:space="preserve"> </w:t>
                  </w:r>
                  <w:r w:rsidRPr="002E0DF6">
                    <w:rPr>
                      <w:rFonts w:ascii="Times New Roman" w:hAnsi="Times New Roman"/>
                      <w:sz w:val="20"/>
                      <w:szCs w:val="20"/>
                    </w:rPr>
                    <w:t>Gangguan Jiwa</w:t>
                  </w:r>
                </w:p>
                <w:p w:rsidR="00BE28CD" w:rsidRDefault="00BE28CD" w:rsidP="00BE28CD"/>
                <w:p w:rsidR="00BE28CD" w:rsidRDefault="00BE28CD" w:rsidP="00BE28CD"/>
              </w:txbxContent>
            </v:textbox>
          </v:rect>
        </w:pict>
      </w:r>
      <w:r w:rsidRPr="00122055">
        <w:rPr>
          <w:rFonts w:ascii="Times New Roman" w:hAnsi="Times New Roman"/>
          <w:noProof/>
          <w:sz w:val="24"/>
          <w:szCs w:val="24"/>
        </w:rPr>
        <w:drawing>
          <wp:inline distT="0" distB="0" distL="0" distR="0">
            <wp:extent cx="2588683" cy="1411111"/>
            <wp:effectExtent l="19050" t="0" r="21167" b="0"/>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28CD" w:rsidRPr="00122055" w:rsidRDefault="00BE28CD" w:rsidP="00BE28CD">
      <w:pPr>
        <w:jc w:val="both"/>
        <w:rPr>
          <w:sz w:val="24"/>
          <w:szCs w:val="24"/>
        </w:rPr>
      </w:pPr>
    </w:p>
    <w:p w:rsidR="00BE28CD" w:rsidRPr="00122055" w:rsidRDefault="00BE28CD" w:rsidP="00BE28CD">
      <w:pPr>
        <w:pStyle w:val="ListParagraph"/>
        <w:numPr>
          <w:ilvl w:val="2"/>
          <w:numId w:val="31"/>
        </w:numPr>
        <w:spacing w:after="0" w:line="240" w:lineRule="auto"/>
        <w:ind w:left="426" w:hanging="426"/>
        <w:jc w:val="both"/>
        <w:rPr>
          <w:rFonts w:ascii="Times New Roman" w:hAnsi="Times New Roman"/>
          <w:b/>
          <w:sz w:val="24"/>
          <w:szCs w:val="24"/>
        </w:rPr>
      </w:pPr>
      <w:r w:rsidRPr="00122055">
        <w:rPr>
          <w:rFonts w:ascii="Times New Roman" w:hAnsi="Times New Roman"/>
          <w:b/>
          <w:sz w:val="24"/>
          <w:szCs w:val="24"/>
        </w:rPr>
        <w:t>Gambaran Persepsi Masyarakat tentang Pasung pada Klien Gangguan Jiwa Berdasarkan Karakteristik Usia</w:t>
      </w:r>
    </w:p>
    <w:p w:rsidR="00BE28CD" w:rsidRPr="00122055" w:rsidRDefault="00BE28CD" w:rsidP="00BE28CD">
      <w:pPr>
        <w:pStyle w:val="ListParagraph"/>
        <w:spacing w:after="0" w:line="240" w:lineRule="auto"/>
        <w:ind w:left="1440"/>
        <w:jc w:val="both"/>
        <w:rPr>
          <w:rFonts w:ascii="Times New Roman" w:hAnsi="Times New Roman"/>
          <w:b/>
          <w:sz w:val="24"/>
          <w:szCs w:val="24"/>
        </w:rPr>
      </w:pPr>
    </w:p>
    <w:p w:rsidR="00BE28CD" w:rsidRPr="00122055" w:rsidRDefault="00BE28CD" w:rsidP="00BE28CD">
      <w:pPr>
        <w:pStyle w:val="ListParagraph"/>
        <w:spacing w:after="0" w:line="240" w:lineRule="auto"/>
        <w:ind w:left="709"/>
        <w:jc w:val="center"/>
        <w:rPr>
          <w:rFonts w:ascii="Times New Roman" w:hAnsi="Times New Roman"/>
          <w:sz w:val="24"/>
          <w:szCs w:val="24"/>
        </w:rPr>
      </w:pPr>
      <w:r w:rsidRPr="00122055">
        <w:rPr>
          <w:rFonts w:ascii="Times New Roman" w:hAnsi="Times New Roman"/>
          <w:sz w:val="24"/>
          <w:szCs w:val="24"/>
        </w:rPr>
        <w:t xml:space="preserve">Tabel </w:t>
      </w:r>
      <w:r>
        <w:rPr>
          <w:rFonts w:ascii="Times New Roman" w:hAnsi="Times New Roman"/>
          <w:sz w:val="24"/>
          <w:szCs w:val="24"/>
        </w:rPr>
        <w:t>2</w:t>
      </w:r>
      <w:r w:rsidRPr="00122055">
        <w:rPr>
          <w:rFonts w:ascii="Times New Roman" w:hAnsi="Times New Roman"/>
          <w:sz w:val="24"/>
          <w:szCs w:val="24"/>
        </w:rPr>
        <w:t>.1</w:t>
      </w:r>
      <w:r>
        <w:rPr>
          <w:rFonts w:ascii="Times New Roman" w:hAnsi="Times New Roman"/>
          <w:sz w:val="24"/>
          <w:szCs w:val="24"/>
        </w:rPr>
        <w:t xml:space="preserve"> </w:t>
      </w:r>
      <w:r w:rsidRPr="00122055">
        <w:rPr>
          <w:rFonts w:ascii="Times New Roman" w:hAnsi="Times New Roman"/>
          <w:sz w:val="24"/>
          <w:szCs w:val="24"/>
        </w:rPr>
        <w:t>Persepsi Masyarakat Tentang Pasung Pada Klien Gangguan Jiwa Berdasarkan Karakteristik Usia Di Desa Sungai Arpat</w:t>
      </w:r>
    </w:p>
    <w:tbl>
      <w:tblPr>
        <w:tblStyle w:val="TableGrid"/>
        <w:tblpPr w:leftFromText="180" w:rightFromText="180" w:vertAnchor="text" w:horzAnchor="margin" w:tblpXSpec="center" w:tblpY="346"/>
        <w:tblW w:w="7209" w:type="dxa"/>
        <w:tblBorders>
          <w:left w:val="none" w:sz="0" w:space="0" w:color="auto"/>
          <w:right w:val="none" w:sz="0" w:space="0" w:color="auto"/>
          <w:insideV w:val="none" w:sz="0" w:space="0" w:color="auto"/>
        </w:tblBorders>
        <w:shd w:val="clear" w:color="auto" w:fill="FFFFFF" w:themeFill="background1"/>
        <w:tblLayout w:type="fixed"/>
        <w:tblLook w:val="04A0"/>
      </w:tblPr>
      <w:tblGrid>
        <w:gridCol w:w="534"/>
        <w:gridCol w:w="1626"/>
        <w:gridCol w:w="630"/>
        <w:gridCol w:w="630"/>
        <w:gridCol w:w="720"/>
        <w:gridCol w:w="630"/>
        <w:gridCol w:w="630"/>
        <w:gridCol w:w="662"/>
        <w:gridCol w:w="596"/>
        <w:gridCol w:w="551"/>
      </w:tblGrid>
      <w:tr w:rsidR="00BE28CD" w:rsidRPr="00122055" w:rsidTr="008275BD">
        <w:tc>
          <w:tcPr>
            <w:tcW w:w="534" w:type="dxa"/>
            <w:vMerge w:val="restart"/>
            <w:shd w:val="clear" w:color="auto" w:fill="FFFFFF" w:themeFill="background1"/>
            <w:vAlign w:val="center"/>
          </w:tcPr>
          <w:p w:rsidR="00BE28CD" w:rsidRPr="00122055" w:rsidRDefault="00BE28CD" w:rsidP="008275BD">
            <w:pPr>
              <w:tabs>
                <w:tab w:val="center" w:pos="4680"/>
              </w:tabs>
              <w:jc w:val="center"/>
            </w:pPr>
            <w:r w:rsidRPr="00122055">
              <w:t>No</w:t>
            </w:r>
          </w:p>
        </w:tc>
        <w:tc>
          <w:tcPr>
            <w:tcW w:w="1626" w:type="dxa"/>
            <w:vMerge w:val="restart"/>
            <w:shd w:val="clear" w:color="auto" w:fill="FFFFFF" w:themeFill="background1"/>
            <w:vAlign w:val="center"/>
          </w:tcPr>
          <w:p w:rsidR="00BE28CD" w:rsidRPr="00122055" w:rsidRDefault="00BE28CD" w:rsidP="008275BD">
            <w:pPr>
              <w:tabs>
                <w:tab w:val="center" w:pos="4680"/>
              </w:tabs>
              <w:jc w:val="center"/>
            </w:pPr>
            <w:r w:rsidRPr="00122055">
              <w:t>Usia</w:t>
            </w:r>
          </w:p>
        </w:tc>
        <w:tc>
          <w:tcPr>
            <w:tcW w:w="3902" w:type="dxa"/>
            <w:gridSpan w:val="6"/>
            <w:shd w:val="clear" w:color="auto" w:fill="FFFFFF" w:themeFill="background1"/>
            <w:vAlign w:val="center"/>
          </w:tcPr>
          <w:p w:rsidR="00BE28CD" w:rsidRPr="00122055" w:rsidRDefault="00BE28CD" w:rsidP="008275BD">
            <w:pPr>
              <w:tabs>
                <w:tab w:val="center" w:pos="4680"/>
              </w:tabs>
              <w:ind w:left="2799" w:hanging="1415"/>
            </w:pPr>
            <w:r w:rsidRPr="00122055">
              <w:t>Persepsi</w:t>
            </w:r>
          </w:p>
        </w:tc>
        <w:tc>
          <w:tcPr>
            <w:tcW w:w="1147" w:type="dxa"/>
            <w:gridSpan w:val="2"/>
            <w:vMerge w:val="restart"/>
            <w:shd w:val="clear" w:color="auto" w:fill="FFFFFF" w:themeFill="background1"/>
            <w:vAlign w:val="center"/>
          </w:tcPr>
          <w:p w:rsidR="00BE28CD" w:rsidRPr="00122055" w:rsidRDefault="00BE28CD" w:rsidP="008275BD">
            <w:pPr>
              <w:tabs>
                <w:tab w:val="center" w:pos="4680"/>
              </w:tabs>
              <w:jc w:val="center"/>
            </w:pPr>
            <w:r w:rsidRPr="00122055">
              <w:t>Jumlah</w:t>
            </w:r>
          </w:p>
        </w:tc>
      </w:tr>
      <w:tr w:rsidR="00BE28CD" w:rsidRPr="00122055" w:rsidTr="008275BD">
        <w:tc>
          <w:tcPr>
            <w:tcW w:w="534" w:type="dxa"/>
            <w:vMerge/>
            <w:shd w:val="clear" w:color="auto" w:fill="FFFFFF" w:themeFill="background1"/>
            <w:vAlign w:val="center"/>
          </w:tcPr>
          <w:p w:rsidR="00BE28CD" w:rsidRPr="00122055" w:rsidRDefault="00BE28CD" w:rsidP="008275BD">
            <w:pPr>
              <w:tabs>
                <w:tab w:val="center" w:pos="4680"/>
              </w:tabs>
              <w:jc w:val="center"/>
            </w:pPr>
          </w:p>
        </w:tc>
        <w:tc>
          <w:tcPr>
            <w:tcW w:w="1626" w:type="dxa"/>
            <w:vMerge/>
            <w:shd w:val="clear" w:color="auto" w:fill="FFFFFF" w:themeFill="background1"/>
            <w:vAlign w:val="center"/>
          </w:tcPr>
          <w:p w:rsidR="00BE28CD" w:rsidRPr="00122055" w:rsidRDefault="00BE28CD" w:rsidP="008275BD">
            <w:pPr>
              <w:tabs>
                <w:tab w:val="center" w:pos="4680"/>
              </w:tabs>
              <w:jc w:val="center"/>
            </w:pPr>
          </w:p>
        </w:tc>
        <w:tc>
          <w:tcPr>
            <w:tcW w:w="1260" w:type="dxa"/>
            <w:gridSpan w:val="2"/>
            <w:shd w:val="clear" w:color="auto" w:fill="FFFFFF" w:themeFill="background1"/>
            <w:vAlign w:val="center"/>
          </w:tcPr>
          <w:p w:rsidR="00BE28CD" w:rsidRPr="00122055" w:rsidRDefault="00BE28CD" w:rsidP="008275BD">
            <w:pPr>
              <w:tabs>
                <w:tab w:val="center" w:pos="4680"/>
              </w:tabs>
              <w:jc w:val="center"/>
            </w:pPr>
            <w:r w:rsidRPr="00122055">
              <w:t>Tidak mendukung</w:t>
            </w:r>
          </w:p>
        </w:tc>
        <w:tc>
          <w:tcPr>
            <w:tcW w:w="1350" w:type="dxa"/>
            <w:gridSpan w:val="2"/>
            <w:shd w:val="clear" w:color="auto" w:fill="FFFFFF" w:themeFill="background1"/>
            <w:vAlign w:val="center"/>
          </w:tcPr>
          <w:p w:rsidR="00BE28CD" w:rsidRPr="00122055" w:rsidRDefault="00BE28CD" w:rsidP="008275BD">
            <w:pPr>
              <w:tabs>
                <w:tab w:val="center" w:pos="4680"/>
              </w:tabs>
              <w:jc w:val="center"/>
            </w:pPr>
            <w:r w:rsidRPr="00122055">
              <w:t>Kurang Mendukung</w:t>
            </w:r>
          </w:p>
        </w:tc>
        <w:tc>
          <w:tcPr>
            <w:tcW w:w="1292" w:type="dxa"/>
            <w:gridSpan w:val="2"/>
            <w:shd w:val="clear" w:color="auto" w:fill="FFFFFF" w:themeFill="background1"/>
            <w:vAlign w:val="center"/>
          </w:tcPr>
          <w:p w:rsidR="00BE28CD" w:rsidRPr="00122055" w:rsidRDefault="00BE28CD" w:rsidP="008275BD">
            <w:pPr>
              <w:tabs>
                <w:tab w:val="center" w:pos="4680"/>
              </w:tabs>
              <w:jc w:val="center"/>
            </w:pPr>
            <w:r w:rsidRPr="00122055">
              <w:t>Mendukung</w:t>
            </w:r>
          </w:p>
        </w:tc>
        <w:tc>
          <w:tcPr>
            <w:tcW w:w="1147" w:type="dxa"/>
            <w:gridSpan w:val="2"/>
            <w:vMerge/>
            <w:shd w:val="clear" w:color="auto" w:fill="FFFFFF" w:themeFill="background1"/>
            <w:vAlign w:val="center"/>
          </w:tcPr>
          <w:p w:rsidR="00BE28CD" w:rsidRPr="00122055" w:rsidRDefault="00BE28CD" w:rsidP="008275BD">
            <w:pPr>
              <w:tabs>
                <w:tab w:val="center" w:pos="4680"/>
              </w:tabs>
              <w:jc w:val="center"/>
            </w:pPr>
          </w:p>
        </w:tc>
      </w:tr>
      <w:tr w:rsidR="00BE28CD" w:rsidRPr="00122055" w:rsidTr="008275BD">
        <w:tc>
          <w:tcPr>
            <w:tcW w:w="534" w:type="dxa"/>
            <w:vMerge/>
            <w:shd w:val="clear" w:color="auto" w:fill="FFFFFF" w:themeFill="background1"/>
            <w:vAlign w:val="center"/>
          </w:tcPr>
          <w:p w:rsidR="00BE28CD" w:rsidRPr="00122055" w:rsidRDefault="00BE28CD" w:rsidP="008275BD">
            <w:pPr>
              <w:tabs>
                <w:tab w:val="center" w:pos="4680"/>
              </w:tabs>
              <w:jc w:val="center"/>
            </w:pPr>
          </w:p>
        </w:tc>
        <w:tc>
          <w:tcPr>
            <w:tcW w:w="1626" w:type="dxa"/>
            <w:vMerge/>
            <w:shd w:val="clear" w:color="auto" w:fill="FFFFFF" w:themeFill="background1"/>
            <w:vAlign w:val="center"/>
          </w:tcPr>
          <w:p w:rsidR="00BE28CD" w:rsidRPr="00122055" w:rsidRDefault="00BE28CD" w:rsidP="008275BD">
            <w:pPr>
              <w:tabs>
                <w:tab w:val="center" w:pos="4680"/>
              </w:tabs>
              <w:jc w:val="center"/>
            </w:pP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F</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w:t>
            </w:r>
          </w:p>
        </w:tc>
        <w:tc>
          <w:tcPr>
            <w:tcW w:w="720" w:type="dxa"/>
            <w:shd w:val="clear" w:color="auto" w:fill="FFFFFF" w:themeFill="background1"/>
            <w:vAlign w:val="center"/>
          </w:tcPr>
          <w:p w:rsidR="00BE28CD" w:rsidRPr="00122055" w:rsidRDefault="00BE28CD" w:rsidP="008275BD">
            <w:pPr>
              <w:tabs>
                <w:tab w:val="center" w:pos="4680"/>
              </w:tabs>
              <w:jc w:val="center"/>
            </w:pPr>
            <w:r w:rsidRPr="00122055">
              <w:t>F</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F</w:t>
            </w:r>
          </w:p>
        </w:tc>
        <w:tc>
          <w:tcPr>
            <w:tcW w:w="662" w:type="dxa"/>
            <w:shd w:val="clear" w:color="auto" w:fill="FFFFFF" w:themeFill="background1"/>
            <w:vAlign w:val="center"/>
          </w:tcPr>
          <w:p w:rsidR="00BE28CD" w:rsidRPr="00122055" w:rsidRDefault="00BE28CD" w:rsidP="008275BD">
            <w:pPr>
              <w:tabs>
                <w:tab w:val="center" w:pos="4680"/>
              </w:tabs>
              <w:jc w:val="center"/>
            </w:pPr>
            <w:r w:rsidRPr="00122055">
              <w:t>%</w:t>
            </w:r>
          </w:p>
        </w:tc>
        <w:tc>
          <w:tcPr>
            <w:tcW w:w="596" w:type="dxa"/>
            <w:shd w:val="clear" w:color="auto" w:fill="FFFFFF" w:themeFill="background1"/>
            <w:vAlign w:val="center"/>
          </w:tcPr>
          <w:p w:rsidR="00BE28CD" w:rsidRPr="00122055" w:rsidRDefault="00BE28CD" w:rsidP="008275BD">
            <w:pPr>
              <w:tabs>
                <w:tab w:val="center" w:pos="4680"/>
              </w:tabs>
              <w:jc w:val="center"/>
            </w:pPr>
            <w:r w:rsidRPr="00122055">
              <w:t>F</w:t>
            </w:r>
          </w:p>
        </w:tc>
        <w:tc>
          <w:tcPr>
            <w:tcW w:w="551" w:type="dxa"/>
            <w:shd w:val="clear" w:color="auto" w:fill="FFFFFF" w:themeFill="background1"/>
            <w:vAlign w:val="center"/>
          </w:tcPr>
          <w:p w:rsidR="00BE28CD" w:rsidRPr="00122055" w:rsidRDefault="00BE28CD" w:rsidP="008275BD">
            <w:pPr>
              <w:tabs>
                <w:tab w:val="center" w:pos="4680"/>
              </w:tabs>
              <w:jc w:val="center"/>
            </w:pPr>
            <w:r w:rsidRPr="00122055">
              <w:t>%</w:t>
            </w:r>
          </w:p>
        </w:tc>
      </w:tr>
      <w:tr w:rsidR="00BE28CD" w:rsidRPr="00122055" w:rsidTr="008275BD">
        <w:tc>
          <w:tcPr>
            <w:tcW w:w="534" w:type="dxa"/>
            <w:shd w:val="clear" w:color="auto" w:fill="FFFFFF" w:themeFill="background1"/>
            <w:vAlign w:val="center"/>
          </w:tcPr>
          <w:p w:rsidR="00BE28CD" w:rsidRPr="00122055" w:rsidRDefault="00BE28CD" w:rsidP="008275BD">
            <w:pPr>
              <w:tabs>
                <w:tab w:val="center" w:pos="4680"/>
              </w:tabs>
              <w:jc w:val="center"/>
            </w:pPr>
            <w:r w:rsidRPr="00122055">
              <w:t>1.</w:t>
            </w:r>
          </w:p>
        </w:tc>
        <w:tc>
          <w:tcPr>
            <w:tcW w:w="1626" w:type="dxa"/>
            <w:shd w:val="clear" w:color="auto" w:fill="FFFFFF" w:themeFill="background1"/>
            <w:vAlign w:val="center"/>
          </w:tcPr>
          <w:p w:rsidR="00BE28CD" w:rsidRPr="00122055" w:rsidRDefault="00BE28CD" w:rsidP="008275BD">
            <w:pPr>
              <w:tabs>
                <w:tab w:val="center" w:pos="4680"/>
              </w:tabs>
            </w:pPr>
            <w:r w:rsidRPr="00122055">
              <w:t>&lt;20 Tahun</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1</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16,7</w:t>
            </w:r>
          </w:p>
        </w:tc>
        <w:tc>
          <w:tcPr>
            <w:tcW w:w="720" w:type="dxa"/>
            <w:shd w:val="clear" w:color="auto" w:fill="FFFFFF" w:themeFill="background1"/>
            <w:vAlign w:val="center"/>
          </w:tcPr>
          <w:p w:rsidR="00BE28CD" w:rsidRPr="00122055" w:rsidRDefault="00BE28CD" w:rsidP="008275BD">
            <w:pPr>
              <w:tabs>
                <w:tab w:val="center" w:pos="4680"/>
              </w:tabs>
              <w:jc w:val="center"/>
            </w:pPr>
            <w:r w:rsidRPr="00122055">
              <w:t>5</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83,3</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0</w:t>
            </w:r>
          </w:p>
        </w:tc>
        <w:tc>
          <w:tcPr>
            <w:tcW w:w="662" w:type="dxa"/>
            <w:shd w:val="clear" w:color="auto" w:fill="FFFFFF" w:themeFill="background1"/>
            <w:vAlign w:val="center"/>
          </w:tcPr>
          <w:p w:rsidR="00BE28CD" w:rsidRPr="00122055" w:rsidRDefault="00BE28CD" w:rsidP="008275BD">
            <w:pPr>
              <w:tabs>
                <w:tab w:val="center" w:pos="4680"/>
              </w:tabs>
              <w:jc w:val="center"/>
            </w:pPr>
            <w:r w:rsidRPr="00122055">
              <w:t>0</w:t>
            </w:r>
          </w:p>
        </w:tc>
        <w:tc>
          <w:tcPr>
            <w:tcW w:w="596" w:type="dxa"/>
            <w:shd w:val="clear" w:color="auto" w:fill="FFFFFF" w:themeFill="background1"/>
            <w:vAlign w:val="center"/>
          </w:tcPr>
          <w:p w:rsidR="00BE28CD" w:rsidRPr="00122055" w:rsidRDefault="00BE28CD" w:rsidP="008275BD">
            <w:pPr>
              <w:tabs>
                <w:tab w:val="center" w:pos="4680"/>
              </w:tabs>
              <w:jc w:val="center"/>
            </w:pPr>
            <w:r w:rsidRPr="00122055">
              <w:t>6</w:t>
            </w:r>
          </w:p>
        </w:tc>
        <w:tc>
          <w:tcPr>
            <w:tcW w:w="551" w:type="dxa"/>
            <w:shd w:val="clear" w:color="auto" w:fill="FFFFFF" w:themeFill="background1"/>
            <w:vAlign w:val="center"/>
          </w:tcPr>
          <w:p w:rsidR="00BE28CD" w:rsidRPr="00122055" w:rsidRDefault="00BE28CD" w:rsidP="008275BD">
            <w:pPr>
              <w:tabs>
                <w:tab w:val="center" w:pos="4680"/>
              </w:tabs>
              <w:jc w:val="center"/>
            </w:pPr>
            <w:r w:rsidRPr="00122055">
              <w:t>100</w:t>
            </w:r>
          </w:p>
        </w:tc>
      </w:tr>
      <w:tr w:rsidR="00BE28CD" w:rsidRPr="00122055" w:rsidTr="008275BD">
        <w:tc>
          <w:tcPr>
            <w:tcW w:w="534" w:type="dxa"/>
            <w:shd w:val="clear" w:color="auto" w:fill="FFFFFF" w:themeFill="background1"/>
            <w:vAlign w:val="center"/>
          </w:tcPr>
          <w:p w:rsidR="00BE28CD" w:rsidRPr="00122055" w:rsidRDefault="00BE28CD" w:rsidP="008275BD">
            <w:pPr>
              <w:tabs>
                <w:tab w:val="center" w:pos="4680"/>
              </w:tabs>
              <w:jc w:val="center"/>
            </w:pPr>
            <w:r w:rsidRPr="00122055">
              <w:t>2.</w:t>
            </w:r>
          </w:p>
        </w:tc>
        <w:tc>
          <w:tcPr>
            <w:tcW w:w="1626" w:type="dxa"/>
            <w:shd w:val="clear" w:color="auto" w:fill="FFFFFF" w:themeFill="background1"/>
            <w:vAlign w:val="center"/>
          </w:tcPr>
          <w:p w:rsidR="00BE28CD" w:rsidRPr="00122055" w:rsidRDefault="00BE28CD" w:rsidP="008275BD">
            <w:pPr>
              <w:tabs>
                <w:tab w:val="center" w:pos="4680"/>
              </w:tabs>
            </w:pPr>
            <w:r w:rsidRPr="00122055">
              <w:t>20-55 Tahun</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36</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34,9</w:t>
            </w:r>
          </w:p>
        </w:tc>
        <w:tc>
          <w:tcPr>
            <w:tcW w:w="720" w:type="dxa"/>
            <w:shd w:val="clear" w:color="auto" w:fill="FFFFFF" w:themeFill="background1"/>
            <w:vAlign w:val="center"/>
          </w:tcPr>
          <w:p w:rsidR="00BE28CD" w:rsidRPr="00122055" w:rsidRDefault="00BE28CD" w:rsidP="008275BD">
            <w:pPr>
              <w:tabs>
                <w:tab w:val="center" w:pos="4680"/>
              </w:tabs>
              <w:jc w:val="center"/>
            </w:pPr>
            <w:r w:rsidRPr="00122055">
              <w:t>63</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61,2</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4</w:t>
            </w:r>
          </w:p>
        </w:tc>
        <w:tc>
          <w:tcPr>
            <w:tcW w:w="662" w:type="dxa"/>
            <w:shd w:val="clear" w:color="auto" w:fill="FFFFFF" w:themeFill="background1"/>
            <w:vAlign w:val="center"/>
          </w:tcPr>
          <w:p w:rsidR="00BE28CD" w:rsidRPr="00122055" w:rsidRDefault="00BE28CD" w:rsidP="008275BD">
            <w:pPr>
              <w:tabs>
                <w:tab w:val="center" w:pos="4680"/>
              </w:tabs>
              <w:jc w:val="center"/>
            </w:pPr>
            <w:r w:rsidRPr="00122055">
              <w:t>3,9</w:t>
            </w:r>
          </w:p>
        </w:tc>
        <w:tc>
          <w:tcPr>
            <w:tcW w:w="596" w:type="dxa"/>
            <w:shd w:val="clear" w:color="auto" w:fill="FFFFFF" w:themeFill="background1"/>
            <w:vAlign w:val="center"/>
          </w:tcPr>
          <w:p w:rsidR="00BE28CD" w:rsidRPr="00122055" w:rsidRDefault="00BE28CD" w:rsidP="008275BD">
            <w:pPr>
              <w:tabs>
                <w:tab w:val="center" w:pos="4680"/>
              </w:tabs>
              <w:jc w:val="center"/>
            </w:pPr>
            <w:r w:rsidRPr="00122055">
              <w:t>103</w:t>
            </w:r>
          </w:p>
        </w:tc>
        <w:tc>
          <w:tcPr>
            <w:tcW w:w="551" w:type="dxa"/>
            <w:shd w:val="clear" w:color="auto" w:fill="FFFFFF" w:themeFill="background1"/>
            <w:vAlign w:val="center"/>
          </w:tcPr>
          <w:p w:rsidR="00BE28CD" w:rsidRPr="00122055" w:rsidRDefault="00BE28CD" w:rsidP="008275BD">
            <w:pPr>
              <w:tabs>
                <w:tab w:val="center" w:pos="4680"/>
              </w:tabs>
              <w:jc w:val="center"/>
            </w:pPr>
            <w:r w:rsidRPr="00122055">
              <w:t>100</w:t>
            </w:r>
          </w:p>
        </w:tc>
      </w:tr>
      <w:tr w:rsidR="00BE28CD" w:rsidRPr="00122055" w:rsidTr="008275BD">
        <w:tc>
          <w:tcPr>
            <w:tcW w:w="534" w:type="dxa"/>
            <w:shd w:val="clear" w:color="auto" w:fill="FFFFFF" w:themeFill="background1"/>
            <w:vAlign w:val="center"/>
          </w:tcPr>
          <w:p w:rsidR="00BE28CD" w:rsidRPr="00122055" w:rsidRDefault="00BE28CD" w:rsidP="008275BD">
            <w:pPr>
              <w:tabs>
                <w:tab w:val="center" w:pos="4680"/>
              </w:tabs>
              <w:jc w:val="center"/>
            </w:pPr>
            <w:r w:rsidRPr="00122055">
              <w:t>3.</w:t>
            </w:r>
          </w:p>
        </w:tc>
        <w:tc>
          <w:tcPr>
            <w:tcW w:w="1626" w:type="dxa"/>
            <w:shd w:val="clear" w:color="auto" w:fill="FFFFFF" w:themeFill="background1"/>
            <w:vAlign w:val="center"/>
          </w:tcPr>
          <w:p w:rsidR="00BE28CD" w:rsidRPr="00122055" w:rsidRDefault="00BE28CD" w:rsidP="008275BD">
            <w:pPr>
              <w:tabs>
                <w:tab w:val="center" w:pos="4680"/>
              </w:tabs>
            </w:pPr>
            <w:r w:rsidRPr="00122055">
              <w:t>&gt;55 Tahun</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10</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26,3</w:t>
            </w:r>
          </w:p>
        </w:tc>
        <w:tc>
          <w:tcPr>
            <w:tcW w:w="720" w:type="dxa"/>
            <w:shd w:val="clear" w:color="auto" w:fill="FFFFFF" w:themeFill="background1"/>
            <w:vAlign w:val="center"/>
          </w:tcPr>
          <w:p w:rsidR="00BE28CD" w:rsidRPr="00122055" w:rsidRDefault="00BE28CD" w:rsidP="008275BD">
            <w:pPr>
              <w:tabs>
                <w:tab w:val="center" w:pos="4680"/>
              </w:tabs>
              <w:jc w:val="center"/>
            </w:pPr>
            <w:r w:rsidRPr="00122055">
              <w:t>27</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71,1</w:t>
            </w:r>
          </w:p>
        </w:tc>
        <w:tc>
          <w:tcPr>
            <w:tcW w:w="630" w:type="dxa"/>
            <w:shd w:val="clear" w:color="auto" w:fill="FFFFFF" w:themeFill="background1"/>
            <w:vAlign w:val="center"/>
          </w:tcPr>
          <w:p w:rsidR="00BE28CD" w:rsidRPr="00122055" w:rsidRDefault="00BE28CD" w:rsidP="008275BD">
            <w:pPr>
              <w:tabs>
                <w:tab w:val="center" w:pos="4680"/>
              </w:tabs>
              <w:jc w:val="center"/>
            </w:pPr>
            <w:r w:rsidRPr="00122055">
              <w:t>1</w:t>
            </w:r>
          </w:p>
        </w:tc>
        <w:tc>
          <w:tcPr>
            <w:tcW w:w="662" w:type="dxa"/>
            <w:shd w:val="clear" w:color="auto" w:fill="FFFFFF" w:themeFill="background1"/>
            <w:vAlign w:val="center"/>
          </w:tcPr>
          <w:p w:rsidR="00BE28CD" w:rsidRPr="00122055" w:rsidRDefault="00BE28CD" w:rsidP="008275BD">
            <w:pPr>
              <w:tabs>
                <w:tab w:val="center" w:pos="4680"/>
              </w:tabs>
              <w:jc w:val="center"/>
            </w:pPr>
            <w:r w:rsidRPr="00122055">
              <w:t>2,6</w:t>
            </w:r>
          </w:p>
        </w:tc>
        <w:tc>
          <w:tcPr>
            <w:tcW w:w="596" w:type="dxa"/>
            <w:shd w:val="clear" w:color="auto" w:fill="FFFFFF" w:themeFill="background1"/>
            <w:vAlign w:val="center"/>
          </w:tcPr>
          <w:p w:rsidR="00BE28CD" w:rsidRPr="00122055" w:rsidRDefault="00BE28CD" w:rsidP="008275BD">
            <w:pPr>
              <w:tabs>
                <w:tab w:val="center" w:pos="4680"/>
              </w:tabs>
              <w:jc w:val="center"/>
            </w:pPr>
            <w:r w:rsidRPr="00122055">
              <w:t>38</w:t>
            </w:r>
          </w:p>
        </w:tc>
        <w:tc>
          <w:tcPr>
            <w:tcW w:w="551" w:type="dxa"/>
            <w:shd w:val="clear" w:color="auto" w:fill="FFFFFF" w:themeFill="background1"/>
            <w:vAlign w:val="center"/>
          </w:tcPr>
          <w:p w:rsidR="00BE28CD" w:rsidRPr="00122055" w:rsidRDefault="00BE28CD" w:rsidP="008275BD">
            <w:pPr>
              <w:tabs>
                <w:tab w:val="center" w:pos="4680"/>
              </w:tabs>
              <w:jc w:val="center"/>
            </w:pPr>
            <w:r w:rsidRPr="00122055">
              <w:t>100</w:t>
            </w:r>
          </w:p>
        </w:tc>
      </w:tr>
      <w:tr w:rsidR="00BE28CD" w:rsidRPr="00122055" w:rsidTr="008275BD">
        <w:tc>
          <w:tcPr>
            <w:tcW w:w="2160" w:type="dxa"/>
            <w:gridSpan w:val="2"/>
            <w:shd w:val="clear" w:color="auto" w:fill="FFFFFF" w:themeFill="background1"/>
            <w:vAlign w:val="center"/>
          </w:tcPr>
          <w:p w:rsidR="00BE28CD" w:rsidRPr="00122055" w:rsidRDefault="00BE28CD" w:rsidP="008275BD">
            <w:pPr>
              <w:tabs>
                <w:tab w:val="center" w:pos="4680"/>
              </w:tabs>
              <w:jc w:val="center"/>
            </w:pPr>
            <w:r w:rsidRPr="00122055">
              <w:t>Jumlah</w:t>
            </w:r>
          </w:p>
        </w:tc>
        <w:tc>
          <w:tcPr>
            <w:tcW w:w="3902" w:type="dxa"/>
            <w:gridSpan w:val="6"/>
            <w:shd w:val="clear" w:color="auto" w:fill="FFFFFF" w:themeFill="background1"/>
            <w:vAlign w:val="center"/>
          </w:tcPr>
          <w:p w:rsidR="00BE28CD" w:rsidRPr="00122055" w:rsidRDefault="00BE28CD" w:rsidP="008275BD">
            <w:pPr>
              <w:tabs>
                <w:tab w:val="center" w:pos="4680"/>
              </w:tabs>
              <w:jc w:val="center"/>
            </w:pPr>
          </w:p>
        </w:tc>
        <w:tc>
          <w:tcPr>
            <w:tcW w:w="596" w:type="dxa"/>
            <w:shd w:val="clear" w:color="auto" w:fill="FFFFFF" w:themeFill="background1"/>
            <w:vAlign w:val="center"/>
          </w:tcPr>
          <w:p w:rsidR="00BE28CD" w:rsidRPr="00122055" w:rsidRDefault="00BE28CD" w:rsidP="008275BD">
            <w:pPr>
              <w:tabs>
                <w:tab w:val="center" w:pos="4680"/>
              </w:tabs>
              <w:jc w:val="center"/>
            </w:pPr>
            <w:r w:rsidRPr="00122055">
              <w:t>147</w:t>
            </w:r>
          </w:p>
        </w:tc>
        <w:tc>
          <w:tcPr>
            <w:tcW w:w="551" w:type="dxa"/>
            <w:shd w:val="clear" w:color="auto" w:fill="FFFFFF" w:themeFill="background1"/>
            <w:vAlign w:val="center"/>
          </w:tcPr>
          <w:p w:rsidR="00BE28CD" w:rsidRPr="00122055" w:rsidRDefault="00BE28CD" w:rsidP="008275BD">
            <w:pPr>
              <w:tabs>
                <w:tab w:val="center" w:pos="4680"/>
              </w:tabs>
              <w:jc w:val="center"/>
            </w:pPr>
          </w:p>
        </w:tc>
      </w:tr>
    </w:tbl>
    <w:p w:rsidR="00BE28CD" w:rsidRPr="00122055" w:rsidRDefault="00BE28CD" w:rsidP="00BE28CD">
      <w:pPr>
        <w:jc w:val="both"/>
        <w:rPr>
          <w:sz w:val="24"/>
          <w:szCs w:val="24"/>
        </w:rPr>
      </w:pPr>
    </w:p>
    <w:p w:rsidR="00BE28CD" w:rsidRDefault="00BE28CD" w:rsidP="00BE28CD">
      <w:pPr>
        <w:pStyle w:val="ListParagraph"/>
        <w:spacing w:after="0" w:line="240" w:lineRule="auto"/>
        <w:ind w:left="0"/>
        <w:jc w:val="both"/>
        <w:rPr>
          <w:rFonts w:ascii="Times New Roman" w:hAnsi="Times New Roman"/>
          <w:sz w:val="24"/>
          <w:szCs w:val="24"/>
        </w:rPr>
      </w:pPr>
    </w:p>
    <w:p w:rsidR="00BE28CD" w:rsidRDefault="00BE28CD" w:rsidP="00BE28CD">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p>
    <w:p w:rsidR="00BE28CD" w:rsidRDefault="00BE28CD" w:rsidP="00BE28CD">
      <w:pPr>
        <w:pStyle w:val="ListParagraph"/>
        <w:spacing w:after="0" w:line="240" w:lineRule="auto"/>
        <w:ind w:left="0"/>
        <w:jc w:val="both"/>
        <w:rPr>
          <w:rFonts w:ascii="Times New Roman" w:hAnsi="Times New Roman"/>
          <w:sz w:val="24"/>
          <w:szCs w:val="24"/>
        </w:rPr>
      </w:pPr>
    </w:p>
    <w:p w:rsidR="00BE28CD" w:rsidRDefault="00BE28CD" w:rsidP="00BE28CD">
      <w:pPr>
        <w:pStyle w:val="ListParagraph"/>
        <w:spacing w:after="0" w:line="240" w:lineRule="auto"/>
        <w:ind w:left="0"/>
        <w:jc w:val="both"/>
        <w:rPr>
          <w:rFonts w:ascii="Times New Roman" w:hAnsi="Times New Roman"/>
          <w:sz w:val="24"/>
          <w:szCs w:val="24"/>
        </w:rPr>
      </w:pPr>
    </w:p>
    <w:p w:rsidR="00BE28CD" w:rsidRDefault="00BE28CD" w:rsidP="00BE28CD">
      <w:pPr>
        <w:pStyle w:val="ListParagraph"/>
        <w:spacing w:after="0" w:line="240" w:lineRule="auto"/>
        <w:ind w:left="0"/>
        <w:jc w:val="both"/>
        <w:rPr>
          <w:rFonts w:ascii="Times New Roman" w:hAnsi="Times New Roman"/>
          <w:sz w:val="24"/>
          <w:szCs w:val="24"/>
        </w:rPr>
      </w:pPr>
    </w:p>
    <w:p w:rsidR="00BE28CD" w:rsidRDefault="00BE28CD" w:rsidP="00BE28CD">
      <w:pPr>
        <w:pStyle w:val="ListParagraph"/>
        <w:spacing w:after="0" w:line="240" w:lineRule="auto"/>
        <w:ind w:left="0"/>
        <w:jc w:val="both"/>
        <w:rPr>
          <w:rFonts w:ascii="Times New Roman" w:hAnsi="Times New Roman"/>
          <w:sz w:val="24"/>
          <w:szCs w:val="24"/>
        </w:rPr>
      </w:pPr>
    </w:p>
    <w:p w:rsidR="00BE28CD" w:rsidRDefault="00BE28CD" w:rsidP="00BE28CD">
      <w:pPr>
        <w:pStyle w:val="ListParagraph"/>
        <w:spacing w:after="0" w:line="240" w:lineRule="auto"/>
        <w:ind w:left="0"/>
        <w:jc w:val="both"/>
        <w:rPr>
          <w:rFonts w:ascii="Times New Roman" w:hAnsi="Times New Roman"/>
          <w:sz w:val="24"/>
          <w:szCs w:val="24"/>
        </w:rPr>
      </w:pPr>
    </w:p>
    <w:p w:rsidR="00BE28CD" w:rsidRDefault="00BE28CD" w:rsidP="00BE28CD">
      <w:pPr>
        <w:pStyle w:val="ListParagraph"/>
        <w:spacing w:after="0" w:line="240" w:lineRule="auto"/>
        <w:ind w:left="426" w:firstLine="567"/>
        <w:jc w:val="both"/>
        <w:rPr>
          <w:rFonts w:ascii="Times New Roman" w:hAnsi="Times New Roman"/>
          <w:sz w:val="24"/>
          <w:szCs w:val="24"/>
        </w:rPr>
        <w:sectPr w:rsidR="00BE28CD" w:rsidSect="00727256">
          <w:type w:val="continuous"/>
          <w:pgSz w:w="11907" w:h="16840" w:code="9"/>
          <w:pgMar w:top="1418" w:right="1701" w:bottom="1418" w:left="1701" w:header="709" w:footer="709" w:gutter="0"/>
          <w:pgNumType w:start="425"/>
          <w:cols w:space="708"/>
          <w:docGrid w:linePitch="360"/>
        </w:sectPr>
      </w:pPr>
    </w:p>
    <w:p w:rsidR="00BE28CD" w:rsidRDefault="00BE28CD" w:rsidP="00BE28CD">
      <w:pPr>
        <w:pStyle w:val="ListParagraph"/>
        <w:spacing w:after="0" w:line="240" w:lineRule="auto"/>
        <w:ind w:left="426" w:firstLine="567"/>
        <w:jc w:val="both"/>
        <w:rPr>
          <w:rFonts w:ascii="Times New Roman" w:hAnsi="Times New Roman"/>
          <w:sz w:val="24"/>
          <w:szCs w:val="24"/>
        </w:rPr>
      </w:pPr>
      <w:r>
        <w:rPr>
          <w:rFonts w:ascii="Times New Roman" w:hAnsi="Times New Roman"/>
          <w:sz w:val="24"/>
          <w:szCs w:val="24"/>
        </w:rPr>
        <w:lastRenderedPageBreak/>
        <w:t>B</w:t>
      </w:r>
    </w:p>
    <w:p w:rsidR="00BE28CD" w:rsidRDefault="00BE28CD" w:rsidP="00BE28CD">
      <w:pPr>
        <w:pStyle w:val="ListParagraph"/>
        <w:spacing w:after="0" w:line="240" w:lineRule="auto"/>
        <w:ind w:left="426" w:firstLine="567"/>
        <w:jc w:val="both"/>
        <w:rPr>
          <w:rFonts w:ascii="Times New Roman" w:hAnsi="Times New Roman"/>
          <w:sz w:val="24"/>
          <w:szCs w:val="24"/>
        </w:rPr>
      </w:pPr>
      <w:r>
        <w:rPr>
          <w:rFonts w:ascii="Times New Roman" w:hAnsi="Times New Roman"/>
          <w:sz w:val="24"/>
          <w:szCs w:val="24"/>
        </w:rPr>
        <w:t>Berdasarkan tabel 2.1</w:t>
      </w:r>
      <w:r w:rsidRPr="00122055">
        <w:rPr>
          <w:rFonts w:ascii="Times New Roman" w:hAnsi="Times New Roman"/>
          <w:sz w:val="24"/>
          <w:szCs w:val="24"/>
        </w:rPr>
        <w:t xml:space="preserve"> menunjukkan pada semua kategori usia masyarakat cenderung memiliki </w:t>
      </w:r>
    </w:p>
    <w:p w:rsidR="00BE28CD" w:rsidRDefault="00BE28CD" w:rsidP="00BE28CD">
      <w:pPr>
        <w:pStyle w:val="ListParagraph"/>
        <w:spacing w:after="0" w:line="240" w:lineRule="auto"/>
        <w:ind w:left="426" w:firstLine="567"/>
        <w:jc w:val="both"/>
        <w:rPr>
          <w:rFonts w:ascii="Times New Roman" w:hAnsi="Times New Roman"/>
          <w:sz w:val="24"/>
          <w:szCs w:val="24"/>
        </w:rPr>
      </w:pPr>
    </w:p>
    <w:p w:rsidR="00BE28CD" w:rsidRPr="00122055" w:rsidRDefault="00BE28CD" w:rsidP="00BE28CD">
      <w:pPr>
        <w:pStyle w:val="ListParagraph"/>
        <w:spacing w:after="0" w:line="240" w:lineRule="auto"/>
        <w:ind w:left="426" w:firstLine="567"/>
        <w:jc w:val="both"/>
        <w:rPr>
          <w:rFonts w:ascii="Times New Roman" w:hAnsi="Times New Roman"/>
          <w:sz w:val="24"/>
          <w:szCs w:val="24"/>
        </w:rPr>
      </w:pPr>
      <w:r w:rsidRPr="00122055">
        <w:rPr>
          <w:rFonts w:ascii="Times New Roman" w:hAnsi="Times New Roman"/>
          <w:sz w:val="24"/>
          <w:szCs w:val="24"/>
        </w:rPr>
        <w:t>persepsi yang kurang mendukung tentang tindakan pasung pada klien gangguan jiwa.</w:t>
      </w:r>
    </w:p>
    <w:p w:rsidR="00BE28CD" w:rsidRDefault="00BE28CD" w:rsidP="00BE28CD">
      <w:pPr>
        <w:pStyle w:val="ListParagraph"/>
        <w:spacing w:after="0" w:line="240" w:lineRule="auto"/>
        <w:ind w:left="1080" w:firstLine="360"/>
        <w:jc w:val="both"/>
        <w:rPr>
          <w:rFonts w:ascii="Times New Roman" w:hAnsi="Times New Roman"/>
          <w:sz w:val="24"/>
          <w:szCs w:val="24"/>
        </w:rPr>
        <w:sectPr w:rsidR="00BE28CD" w:rsidSect="009654BE">
          <w:type w:val="continuous"/>
          <w:pgSz w:w="11907" w:h="16840" w:code="9"/>
          <w:pgMar w:top="1418" w:right="1701" w:bottom="1418" w:left="1701" w:header="709" w:footer="709" w:gutter="0"/>
          <w:pgNumType w:start="425"/>
          <w:cols w:num="2" w:space="708"/>
          <w:docGrid w:linePitch="360"/>
        </w:sectPr>
      </w:pPr>
    </w:p>
    <w:p w:rsidR="00BE28CD" w:rsidRPr="00122055" w:rsidRDefault="00BE28CD" w:rsidP="00BE28CD">
      <w:pPr>
        <w:pStyle w:val="ListParagraph"/>
        <w:spacing w:after="0" w:line="240" w:lineRule="auto"/>
        <w:ind w:left="1080" w:firstLine="360"/>
        <w:jc w:val="both"/>
        <w:rPr>
          <w:rFonts w:ascii="Times New Roman" w:hAnsi="Times New Roman"/>
          <w:sz w:val="24"/>
          <w:szCs w:val="24"/>
        </w:rPr>
      </w:pPr>
    </w:p>
    <w:p w:rsidR="00BE28CD" w:rsidRPr="00122055" w:rsidRDefault="00BE28CD" w:rsidP="00BE28CD">
      <w:pPr>
        <w:pStyle w:val="ListParagraph"/>
        <w:numPr>
          <w:ilvl w:val="2"/>
          <w:numId w:val="31"/>
        </w:numPr>
        <w:spacing w:after="0" w:line="240" w:lineRule="auto"/>
        <w:ind w:left="426" w:hanging="426"/>
        <w:jc w:val="both"/>
        <w:rPr>
          <w:rFonts w:ascii="Times New Roman" w:hAnsi="Times New Roman"/>
          <w:b/>
          <w:sz w:val="24"/>
          <w:szCs w:val="24"/>
        </w:rPr>
      </w:pPr>
      <w:r w:rsidRPr="00122055">
        <w:rPr>
          <w:rFonts w:ascii="Times New Roman" w:hAnsi="Times New Roman"/>
          <w:b/>
          <w:sz w:val="24"/>
          <w:szCs w:val="24"/>
        </w:rPr>
        <w:t xml:space="preserve">Gambaran Persepsi Masyarakat tentang Pasung pada Klien Gangguan Jiwa Berdasarkan Karakteristik Jenis Kelamin </w:t>
      </w:r>
    </w:p>
    <w:p w:rsidR="00BE28CD" w:rsidRPr="00122055" w:rsidRDefault="00BE28CD" w:rsidP="00BE28CD">
      <w:pPr>
        <w:pStyle w:val="ListParagraph"/>
        <w:spacing w:after="0" w:line="240" w:lineRule="auto"/>
        <w:ind w:left="567"/>
        <w:jc w:val="both"/>
        <w:rPr>
          <w:rFonts w:ascii="Times New Roman" w:hAnsi="Times New Roman"/>
          <w:b/>
          <w:sz w:val="24"/>
          <w:szCs w:val="24"/>
        </w:rPr>
      </w:pPr>
    </w:p>
    <w:p w:rsidR="00BE28CD" w:rsidRPr="00122055" w:rsidRDefault="00BE28CD" w:rsidP="00BE28C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Tabel 3.1 </w:t>
      </w:r>
      <w:r w:rsidRPr="00122055">
        <w:rPr>
          <w:rFonts w:ascii="Times New Roman" w:hAnsi="Times New Roman"/>
          <w:sz w:val="24"/>
          <w:szCs w:val="24"/>
        </w:rPr>
        <w:t xml:space="preserve">Persepsi Masyarakat Tentang Pasung Pada Klien Gangguan Jiwa Berdasarkan Karakteristik Jenis Kelamin Di Desa </w:t>
      </w:r>
    </w:p>
    <w:tbl>
      <w:tblPr>
        <w:tblStyle w:val="TableGrid"/>
        <w:tblpPr w:leftFromText="180" w:rightFromText="180" w:vertAnchor="page" w:horzAnchor="margin" w:tblpXSpec="center" w:tblpY="13228"/>
        <w:tblW w:w="6629" w:type="dxa"/>
        <w:tblBorders>
          <w:left w:val="none" w:sz="0" w:space="0" w:color="auto"/>
          <w:right w:val="none" w:sz="0" w:space="0" w:color="auto"/>
          <w:insideV w:val="none" w:sz="0" w:space="0" w:color="auto"/>
        </w:tblBorders>
        <w:tblLayout w:type="fixed"/>
        <w:tblLook w:val="04A0"/>
      </w:tblPr>
      <w:tblGrid>
        <w:gridCol w:w="534"/>
        <w:gridCol w:w="1134"/>
        <w:gridCol w:w="567"/>
        <w:gridCol w:w="708"/>
        <w:gridCol w:w="567"/>
        <w:gridCol w:w="709"/>
        <w:gridCol w:w="709"/>
        <w:gridCol w:w="567"/>
        <w:gridCol w:w="567"/>
        <w:gridCol w:w="567"/>
      </w:tblGrid>
      <w:tr w:rsidR="00BE28CD" w:rsidRPr="00727256" w:rsidTr="008275BD">
        <w:trPr>
          <w:trHeight w:val="275"/>
        </w:trPr>
        <w:tc>
          <w:tcPr>
            <w:tcW w:w="534" w:type="dxa"/>
            <w:vMerge w:val="restart"/>
            <w:vAlign w:val="center"/>
          </w:tcPr>
          <w:p w:rsidR="00BE28CD" w:rsidRPr="00727256" w:rsidRDefault="00BE28CD" w:rsidP="008275BD">
            <w:pPr>
              <w:ind w:right="-10505"/>
              <w:jc w:val="center"/>
            </w:pPr>
            <w:r w:rsidRPr="00727256">
              <w:t>No</w:t>
            </w:r>
          </w:p>
        </w:tc>
        <w:tc>
          <w:tcPr>
            <w:tcW w:w="1134" w:type="dxa"/>
            <w:vMerge w:val="restart"/>
            <w:vAlign w:val="center"/>
          </w:tcPr>
          <w:p w:rsidR="00BE28CD" w:rsidRPr="00727256" w:rsidRDefault="00BE28CD" w:rsidP="008275BD">
            <w:pPr>
              <w:jc w:val="center"/>
            </w:pPr>
            <w:r w:rsidRPr="00727256">
              <w:t>Jenis Kelamin</w:t>
            </w:r>
          </w:p>
        </w:tc>
        <w:tc>
          <w:tcPr>
            <w:tcW w:w="3827" w:type="dxa"/>
            <w:gridSpan w:val="6"/>
            <w:vAlign w:val="center"/>
          </w:tcPr>
          <w:p w:rsidR="00BE28CD" w:rsidRPr="00727256" w:rsidRDefault="00BE28CD" w:rsidP="008275BD">
            <w:pPr>
              <w:jc w:val="center"/>
            </w:pPr>
            <w:r w:rsidRPr="00727256">
              <w:t>Persepsi</w:t>
            </w:r>
          </w:p>
        </w:tc>
        <w:tc>
          <w:tcPr>
            <w:tcW w:w="1134" w:type="dxa"/>
            <w:gridSpan w:val="2"/>
            <w:vMerge w:val="restart"/>
            <w:vAlign w:val="center"/>
          </w:tcPr>
          <w:p w:rsidR="00BE28CD" w:rsidRPr="00727256" w:rsidRDefault="00BE28CD" w:rsidP="008275BD">
            <w:pPr>
              <w:jc w:val="center"/>
            </w:pPr>
            <w:r w:rsidRPr="00727256">
              <w:t>Jumlah</w:t>
            </w:r>
          </w:p>
        </w:tc>
      </w:tr>
      <w:tr w:rsidR="00BE28CD" w:rsidRPr="00727256" w:rsidTr="008275BD">
        <w:trPr>
          <w:trHeight w:val="392"/>
        </w:trPr>
        <w:tc>
          <w:tcPr>
            <w:tcW w:w="534" w:type="dxa"/>
            <w:vMerge/>
            <w:vAlign w:val="center"/>
          </w:tcPr>
          <w:p w:rsidR="00BE28CD" w:rsidRPr="00727256" w:rsidRDefault="00BE28CD" w:rsidP="008275BD">
            <w:pPr>
              <w:jc w:val="center"/>
            </w:pPr>
          </w:p>
        </w:tc>
        <w:tc>
          <w:tcPr>
            <w:tcW w:w="1134" w:type="dxa"/>
            <w:vMerge/>
            <w:vAlign w:val="center"/>
          </w:tcPr>
          <w:p w:rsidR="00BE28CD" w:rsidRPr="00727256" w:rsidRDefault="00BE28CD" w:rsidP="008275BD">
            <w:pPr>
              <w:jc w:val="center"/>
            </w:pPr>
          </w:p>
        </w:tc>
        <w:tc>
          <w:tcPr>
            <w:tcW w:w="1275" w:type="dxa"/>
            <w:gridSpan w:val="2"/>
            <w:vAlign w:val="center"/>
          </w:tcPr>
          <w:p w:rsidR="00BE28CD" w:rsidRPr="00727256" w:rsidRDefault="00BE28CD" w:rsidP="008275BD">
            <w:pPr>
              <w:jc w:val="center"/>
            </w:pPr>
            <w:r w:rsidRPr="00727256">
              <w:t>Tidak Mendukung</w:t>
            </w:r>
          </w:p>
        </w:tc>
        <w:tc>
          <w:tcPr>
            <w:tcW w:w="1276" w:type="dxa"/>
            <w:gridSpan w:val="2"/>
            <w:vAlign w:val="center"/>
          </w:tcPr>
          <w:p w:rsidR="00BE28CD" w:rsidRPr="00727256" w:rsidRDefault="00BE28CD" w:rsidP="008275BD">
            <w:pPr>
              <w:jc w:val="center"/>
            </w:pPr>
            <w:r w:rsidRPr="00727256">
              <w:t>Kurang Mendukung</w:t>
            </w:r>
          </w:p>
        </w:tc>
        <w:tc>
          <w:tcPr>
            <w:tcW w:w="1276" w:type="dxa"/>
            <w:gridSpan w:val="2"/>
            <w:vAlign w:val="center"/>
          </w:tcPr>
          <w:p w:rsidR="00BE28CD" w:rsidRPr="00727256" w:rsidRDefault="00BE28CD" w:rsidP="008275BD">
            <w:pPr>
              <w:jc w:val="center"/>
            </w:pPr>
            <w:r w:rsidRPr="00727256">
              <w:t>Mendukung</w:t>
            </w:r>
          </w:p>
        </w:tc>
        <w:tc>
          <w:tcPr>
            <w:tcW w:w="1134" w:type="dxa"/>
            <w:gridSpan w:val="2"/>
            <w:vMerge/>
            <w:vAlign w:val="center"/>
          </w:tcPr>
          <w:p w:rsidR="00BE28CD" w:rsidRPr="00727256" w:rsidRDefault="00BE28CD" w:rsidP="008275BD">
            <w:pPr>
              <w:jc w:val="center"/>
            </w:pPr>
          </w:p>
        </w:tc>
      </w:tr>
      <w:tr w:rsidR="00BE28CD" w:rsidRPr="00727256" w:rsidTr="008275BD">
        <w:trPr>
          <w:trHeight w:val="273"/>
        </w:trPr>
        <w:tc>
          <w:tcPr>
            <w:tcW w:w="534" w:type="dxa"/>
            <w:vMerge/>
            <w:vAlign w:val="center"/>
          </w:tcPr>
          <w:p w:rsidR="00BE28CD" w:rsidRPr="00727256" w:rsidRDefault="00BE28CD" w:rsidP="008275BD">
            <w:pPr>
              <w:jc w:val="center"/>
            </w:pPr>
          </w:p>
        </w:tc>
        <w:tc>
          <w:tcPr>
            <w:tcW w:w="1134" w:type="dxa"/>
            <w:vMerge/>
            <w:vAlign w:val="center"/>
          </w:tcPr>
          <w:p w:rsidR="00BE28CD" w:rsidRPr="00727256" w:rsidRDefault="00BE28CD" w:rsidP="008275BD">
            <w:pPr>
              <w:jc w:val="center"/>
            </w:pPr>
          </w:p>
        </w:tc>
        <w:tc>
          <w:tcPr>
            <w:tcW w:w="567" w:type="dxa"/>
            <w:vAlign w:val="center"/>
          </w:tcPr>
          <w:p w:rsidR="00BE28CD" w:rsidRPr="00727256" w:rsidRDefault="00BE28CD" w:rsidP="008275BD">
            <w:pPr>
              <w:jc w:val="center"/>
            </w:pPr>
            <w:r w:rsidRPr="00727256">
              <w:t>F</w:t>
            </w:r>
          </w:p>
        </w:tc>
        <w:tc>
          <w:tcPr>
            <w:tcW w:w="708" w:type="dxa"/>
            <w:vAlign w:val="center"/>
          </w:tcPr>
          <w:p w:rsidR="00BE28CD" w:rsidRPr="00727256" w:rsidRDefault="00BE28CD" w:rsidP="008275BD">
            <w:pPr>
              <w:jc w:val="center"/>
            </w:pPr>
            <w:r w:rsidRPr="00727256">
              <w:t>%</w:t>
            </w:r>
          </w:p>
        </w:tc>
        <w:tc>
          <w:tcPr>
            <w:tcW w:w="567" w:type="dxa"/>
            <w:vAlign w:val="center"/>
          </w:tcPr>
          <w:p w:rsidR="00BE28CD" w:rsidRPr="00727256" w:rsidRDefault="00BE28CD" w:rsidP="008275BD">
            <w:pPr>
              <w:jc w:val="center"/>
            </w:pPr>
            <w:r w:rsidRPr="00727256">
              <w:t>F</w:t>
            </w:r>
          </w:p>
        </w:tc>
        <w:tc>
          <w:tcPr>
            <w:tcW w:w="709" w:type="dxa"/>
            <w:vAlign w:val="center"/>
          </w:tcPr>
          <w:p w:rsidR="00BE28CD" w:rsidRPr="00727256" w:rsidRDefault="00BE28CD" w:rsidP="008275BD">
            <w:pPr>
              <w:jc w:val="center"/>
            </w:pPr>
            <w:r w:rsidRPr="00727256">
              <w:t>%</w:t>
            </w:r>
          </w:p>
        </w:tc>
        <w:tc>
          <w:tcPr>
            <w:tcW w:w="709" w:type="dxa"/>
            <w:vAlign w:val="center"/>
          </w:tcPr>
          <w:p w:rsidR="00BE28CD" w:rsidRPr="00727256" w:rsidRDefault="00BE28CD" w:rsidP="008275BD">
            <w:pPr>
              <w:jc w:val="center"/>
            </w:pPr>
            <w:r w:rsidRPr="00727256">
              <w:t>F</w:t>
            </w:r>
          </w:p>
        </w:tc>
        <w:tc>
          <w:tcPr>
            <w:tcW w:w="567" w:type="dxa"/>
            <w:vAlign w:val="center"/>
          </w:tcPr>
          <w:p w:rsidR="00BE28CD" w:rsidRPr="00727256" w:rsidRDefault="00BE28CD" w:rsidP="008275BD">
            <w:pPr>
              <w:jc w:val="center"/>
            </w:pPr>
            <w:r w:rsidRPr="00727256">
              <w:t>%</w:t>
            </w:r>
          </w:p>
        </w:tc>
        <w:tc>
          <w:tcPr>
            <w:tcW w:w="567" w:type="dxa"/>
            <w:vAlign w:val="center"/>
          </w:tcPr>
          <w:p w:rsidR="00BE28CD" w:rsidRPr="00727256" w:rsidRDefault="00BE28CD" w:rsidP="008275BD">
            <w:pPr>
              <w:jc w:val="center"/>
            </w:pPr>
            <w:r w:rsidRPr="00727256">
              <w:t>F</w:t>
            </w:r>
          </w:p>
        </w:tc>
        <w:tc>
          <w:tcPr>
            <w:tcW w:w="567" w:type="dxa"/>
            <w:vAlign w:val="center"/>
          </w:tcPr>
          <w:p w:rsidR="00BE28CD" w:rsidRPr="00727256" w:rsidRDefault="00BE28CD" w:rsidP="008275BD">
            <w:pPr>
              <w:jc w:val="center"/>
            </w:pPr>
            <w:r w:rsidRPr="00727256">
              <w:t>%</w:t>
            </w:r>
          </w:p>
        </w:tc>
      </w:tr>
      <w:tr w:rsidR="00BE28CD" w:rsidRPr="00727256" w:rsidTr="008275BD">
        <w:trPr>
          <w:trHeight w:val="90"/>
        </w:trPr>
        <w:tc>
          <w:tcPr>
            <w:tcW w:w="534" w:type="dxa"/>
            <w:vAlign w:val="center"/>
          </w:tcPr>
          <w:p w:rsidR="00BE28CD" w:rsidRPr="00727256" w:rsidRDefault="00BE28CD" w:rsidP="008275BD">
            <w:pPr>
              <w:jc w:val="center"/>
            </w:pPr>
            <w:r w:rsidRPr="00727256">
              <w:t>1.</w:t>
            </w:r>
          </w:p>
        </w:tc>
        <w:tc>
          <w:tcPr>
            <w:tcW w:w="1134" w:type="dxa"/>
          </w:tcPr>
          <w:p w:rsidR="00BE28CD" w:rsidRPr="00727256" w:rsidRDefault="00BE28CD" w:rsidP="008275BD">
            <w:r w:rsidRPr="00727256">
              <w:t>Laki-laki</w:t>
            </w:r>
          </w:p>
        </w:tc>
        <w:tc>
          <w:tcPr>
            <w:tcW w:w="567" w:type="dxa"/>
            <w:vAlign w:val="center"/>
          </w:tcPr>
          <w:p w:rsidR="00BE28CD" w:rsidRPr="00727256" w:rsidRDefault="00BE28CD" w:rsidP="008275BD">
            <w:pPr>
              <w:jc w:val="center"/>
            </w:pPr>
            <w:r w:rsidRPr="00727256">
              <w:t>45</w:t>
            </w:r>
          </w:p>
        </w:tc>
        <w:tc>
          <w:tcPr>
            <w:tcW w:w="708" w:type="dxa"/>
            <w:shd w:val="clear" w:color="auto" w:fill="E5B8B7" w:themeFill="accent2" w:themeFillTint="66"/>
            <w:vAlign w:val="center"/>
          </w:tcPr>
          <w:p w:rsidR="00BE28CD" w:rsidRPr="00727256" w:rsidRDefault="00BE28CD" w:rsidP="008275BD">
            <w:pPr>
              <w:jc w:val="center"/>
            </w:pPr>
            <w:r w:rsidRPr="00727256">
              <w:t>38,5</w:t>
            </w:r>
          </w:p>
        </w:tc>
        <w:tc>
          <w:tcPr>
            <w:tcW w:w="567" w:type="dxa"/>
            <w:vAlign w:val="center"/>
          </w:tcPr>
          <w:p w:rsidR="00BE28CD" w:rsidRPr="00727256" w:rsidRDefault="00BE28CD" w:rsidP="008275BD">
            <w:pPr>
              <w:jc w:val="center"/>
            </w:pPr>
            <w:r w:rsidRPr="00727256">
              <w:t>68</w:t>
            </w:r>
          </w:p>
        </w:tc>
        <w:tc>
          <w:tcPr>
            <w:tcW w:w="709" w:type="dxa"/>
            <w:vAlign w:val="center"/>
          </w:tcPr>
          <w:p w:rsidR="00BE28CD" w:rsidRPr="00727256" w:rsidRDefault="00BE28CD" w:rsidP="008275BD">
            <w:pPr>
              <w:jc w:val="center"/>
            </w:pPr>
            <w:r w:rsidRPr="00727256">
              <w:t>58,1</w:t>
            </w:r>
          </w:p>
        </w:tc>
        <w:tc>
          <w:tcPr>
            <w:tcW w:w="709" w:type="dxa"/>
            <w:vAlign w:val="center"/>
          </w:tcPr>
          <w:p w:rsidR="00BE28CD" w:rsidRPr="00727256" w:rsidRDefault="00BE28CD" w:rsidP="008275BD">
            <w:pPr>
              <w:jc w:val="center"/>
            </w:pPr>
            <w:r w:rsidRPr="00727256">
              <w:t>4</w:t>
            </w:r>
          </w:p>
        </w:tc>
        <w:tc>
          <w:tcPr>
            <w:tcW w:w="567" w:type="dxa"/>
            <w:shd w:val="clear" w:color="auto" w:fill="E5B8B7" w:themeFill="accent2" w:themeFillTint="66"/>
            <w:vAlign w:val="center"/>
          </w:tcPr>
          <w:p w:rsidR="00BE28CD" w:rsidRPr="00727256" w:rsidRDefault="00BE28CD" w:rsidP="008275BD">
            <w:pPr>
              <w:jc w:val="center"/>
            </w:pPr>
            <w:r w:rsidRPr="00727256">
              <w:t>3,4</w:t>
            </w:r>
          </w:p>
        </w:tc>
        <w:tc>
          <w:tcPr>
            <w:tcW w:w="567" w:type="dxa"/>
            <w:vAlign w:val="center"/>
          </w:tcPr>
          <w:p w:rsidR="00BE28CD" w:rsidRPr="00727256" w:rsidRDefault="00BE28CD" w:rsidP="008275BD">
            <w:pPr>
              <w:jc w:val="center"/>
            </w:pPr>
            <w:r w:rsidRPr="00727256">
              <w:t>117</w:t>
            </w:r>
          </w:p>
        </w:tc>
        <w:tc>
          <w:tcPr>
            <w:tcW w:w="567" w:type="dxa"/>
            <w:vAlign w:val="center"/>
          </w:tcPr>
          <w:p w:rsidR="00BE28CD" w:rsidRPr="00727256" w:rsidRDefault="00BE28CD" w:rsidP="008275BD">
            <w:pPr>
              <w:jc w:val="center"/>
            </w:pPr>
            <w:r w:rsidRPr="00727256">
              <w:t>100</w:t>
            </w:r>
          </w:p>
        </w:tc>
      </w:tr>
      <w:tr w:rsidR="00BE28CD" w:rsidRPr="00727256" w:rsidTr="008275BD">
        <w:trPr>
          <w:trHeight w:val="123"/>
        </w:trPr>
        <w:tc>
          <w:tcPr>
            <w:tcW w:w="534" w:type="dxa"/>
            <w:vAlign w:val="center"/>
          </w:tcPr>
          <w:p w:rsidR="00BE28CD" w:rsidRPr="00727256" w:rsidRDefault="00BE28CD" w:rsidP="008275BD">
            <w:pPr>
              <w:jc w:val="center"/>
            </w:pPr>
            <w:r w:rsidRPr="00727256">
              <w:t>2.</w:t>
            </w:r>
          </w:p>
        </w:tc>
        <w:tc>
          <w:tcPr>
            <w:tcW w:w="1134" w:type="dxa"/>
          </w:tcPr>
          <w:p w:rsidR="00BE28CD" w:rsidRPr="00727256" w:rsidRDefault="00BE28CD" w:rsidP="008275BD">
            <w:r w:rsidRPr="00727256">
              <w:t>Perempuan</w:t>
            </w:r>
          </w:p>
        </w:tc>
        <w:tc>
          <w:tcPr>
            <w:tcW w:w="567" w:type="dxa"/>
            <w:vAlign w:val="center"/>
          </w:tcPr>
          <w:p w:rsidR="00BE28CD" w:rsidRPr="00727256" w:rsidRDefault="00BE28CD" w:rsidP="008275BD">
            <w:pPr>
              <w:jc w:val="center"/>
            </w:pPr>
            <w:r w:rsidRPr="00727256">
              <w:t>2</w:t>
            </w:r>
          </w:p>
        </w:tc>
        <w:tc>
          <w:tcPr>
            <w:tcW w:w="708" w:type="dxa"/>
            <w:vAlign w:val="center"/>
          </w:tcPr>
          <w:p w:rsidR="00BE28CD" w:rsidRPr="00727256" w:rsidRDefault="00BE28CD" w:rsidP="008275BD">
            <w:pPr>
              <w:jc w:val="center"/>
            </w:pPr>
            <w:r w:rsidRPr="00727256">
              <w:t>6,7</w:t>
            </w:r>
          </w:p>
        </w:tc>
        <w:tc>
          <w:tcPr>
            <w:tcW w:w="567" w:type="dxa"/>
            <w:vAlign w:val="center"/>
          </w:tcPr>
          <w:p w:rsidR="00BE28CD" w:rsidRPr="00727256" w:rsidRDefault="00BE28CD" w:rsidP="008275BD">
            <w:pPr>
              <w:jc w:val="center"/>
            </w:pPr>
            <w:r w:rsidRPr="00727256">
              <w:t>27</w:t>
            </w:r>
          </w:p>
        </w:tc>
        <w:tc>
          <w:tcPr>
            <w:tcW w:w="709" w:type="dxa"/>
            <w:vAlign w:val="center"/>
          </w:tcPr>
          <w:p w:rsidR="00BE28CD" w:rsidRPr="00727256" w:rsidRDefault="00BE28CD" w:rsidP="008275BD">
            <w:pPr>
              <w:jc w:val="center"/>
            </w:pPr>
            <w:r w:rsidRPr="00727256">
              <w:t>90</w:t>
            </w:r>
          </w:p>
        </w:tc>
        <w:tc>
          <w:tcPr>
            <w:tcW w:w="709" w:type="dxa"/>
            <w:vAlign w:val="center"/>
          </w:tcPr>
          <w:p w:rsidR="00BE28CD" w:rsidRPr="00727256" w:rsidRDefault="00BE28CD" w:rsidP="008275BD">
            <w:pPr>
              <w:jc w:val="center"/>
            </w:pPr>
            <w:r w:rsidRPr="00727256">
              <w:t>1</w:t>
            </w:r>
          </w:p>
        </w:tc>
        <w:tc>
          <w:tcPr>
            <w:tcW w:w="567" w:type="dxa"/>
            <w:vAlign w:val="center"/>
          </w:tcPr>
          <w:p w:rsidR="00BE28CD" w:rsidRPr="00727256" w:rsidRDefault="00BE28CD" w:rsidP="008275BD">
            <w:pPr>
              <w:jc w:val="center"/>
            </w:pPr>
            <w:r w:rsidRPr="00727256">
              <w:t>3,3</w:t>
            </w:r>
          </w:p>
        </w:tc>
        <w:tc>
          <w:tcPr>
            <w:tcW w:w="567" w:type="dxa"/>
            <w:vAlign w:val="center"/>
          </w:tcPr>
          <w:p w:rsidR="00BE28CD" w:rsidRPr="00727256" w:rsidRDefault="00BE28CD" w:rsidP="008275BD">
            <w:pPr>
              <w:jc w:val="center"/>
            </w:pPr>
            <w:r w:rsidRPr="00727256">
              <w:t>30</w:t>
            </w:r>
          </w:p>
        </w:tc>
        <w:tc>
          <w:tcPr>
            <w:tcW w:w="567" w:type="dxa"/>
            <w:vAlign w:val="center"/>
          </w:tcPr>
          <w:p w:rsidR="00BE28CD" w:rsidRPr="00727256" w:rsidRDefault="00BE28CD" w:rsidP="008275BD">
            <w:pPr>
              <w:jc w:val="center"/>
            </w:pPr>
            <w:r w:rsidRPr="00727256">
              <w:t>100</w:t>
            </w:r>
          </w:p>
        </w:tc>
      </w:tr>
      <w:tr w:rsidR="00BE28CD" w:rsidRPr="00727256" w:rsidTr="008275BD">
        <w:trPr>
          <w:trHeight w:val="183"/>
        </w:trPr>
        <w:tc>
          <w:tcPr>
            <w:tcW w:w="1668" w:type="dxa"/>
            <w:gridSpan w:val="2"/>
            <w:vAlign w:val="center"/>
          </w:tcPr>
          <w:p w:rsidR="00BE28CD" w:rsidRPr="00727256" w:rsidRDefault="00BE28CD" w:rsidP="008275BD">
            <w:r w:rsidRPr="00727256">
              <w:t>Jumlah</w:t>
            </w:r>
          </w:p>
        </w:tc>
        <w:tc>
          <w:tcPr>
            <w:tcW w:w="3827" w:type="dxa"/>
            <w:gridSpan w:val="6"/>
            <w:vAlign w:val="center"/>
          </w:tcPr>
          <w:p w:rsidR="00BE28CD" w:rsidRPr="00727256" w:rsidRDefault="00BE28CD" w:rsidP="008275BD">
            <w:pPr>
              <w:jc w:val="center"/>
            </w:pPr>
          </w:p>
        </w:tc>
        <w:tc>
          <w:tcPr>
            <w:tcW w:w="567" w:type="dxa"/>
            <w:vAlign w:val="center"/>
          </w:tcPr>
          <w:p w:rsidR="00BE28CD" w:rsidRPr="00727256" w:rsidRDefault="00BE28CD" w:rsidP="008275BD">
            <w:pPr>
              <w:jc w:val="center"/>
            </w:pPr>
            <w:r w:rsidRPr="00727256">
              <w:t>147</w:t>
            </w:r>
          </w:p>
        </w:tc>
        <w:tc>
          <w:tcPr>
            <w:tcW w:w="567" w:type="dxa"/>
            <w:vAlign w:val="center"/>
          </w:tcPr>
          <w:p w:rsidR="00BE28CD" w:rsidRPr="00727256" w:rsidRDefault="00BE28CD" w:rsidP="008275BD">
            <w:pPr>
              <w:jc w:val="center"/>
            </w:pPr>
          </w:p>
        </w:tc>
      </w:tr>
    </w:tbl>
    <w:p w:rsidR="00BE28CD" w:rsidRPr="00122055" w:rsidRDefault="00BE28CD" w:rsidP="00BE28CD">
      <w:pPr>
        <w:jc w:val="both"/>
        <w:rPr>
          <w:sz w:val="24"/>
          <w:szCs w:val="24"/>
        </w:rPr>
      </w:pPr>
    </w:p>
    <w:p w:rsidR="00BE28CD" w:rsidRDefault="00BE28CD" w:rsidP="00BE28CD">
      <w:pPr>
        <w:ind w:left="426" w:firstLine="567"/>
        <w:jc w:val="both"/>
        <w:rPr>
          <w:sz w:val="24"/>
          <w:szCs w:val="24"/>
        </w:rPr>
      </w:pPr>
    </w:p>
    <w:p w:rsidR="00BE28CD" w:rsidRDefault="00BE28CD" w:rsidP="00BE28CD">
      <w:pPr>
        <w:ind w:left="426" w:firstLine="567"/>
        <w:jc w:val="both"/>
        <w:rPr>
          <w:sz w:val="24"/>
          <w:szCs w:val="24"/>
        </w:rPr>
      </w:pPr>
    </w:p>
    <w:p w:rsidR="00BE28CD" w:rsidRDefault="00BE28CD" w:rsidP="00BE28CD">
      <w:pPr>
        <w:ind w:left="426" w:firstLine="567"/>
        <w:jc w:val="both"/>
        <w:rPr>
          <w:sz w:val="24"/>
          <w:szCs w:val="24"/>
        </w:rPr>
      </w:pPr>
    </w:p>
    <w:p w:rsidR="00BE28CD" w:rsidRDefault="00BE28CD" w:rsidP="00BE28CD">
      <w:pPr>
        <w:ind w:left="426" w:firstLine="567"/>
        <w:jc w:val="both"/>
        <w:rPr>
          <w:sz w:val="24"/>
          <w:szCs w:val="24"/>
        </w:rPr>
      </w:pPr>
    </w:p>
    <w:p w:rsidR="00BE28CD" w:rsidRDefault="00BE28CD" w:rsidP="00BE28CD">
      <w:pPr>
        <w:ind w:left="426" w:firstLine="567"/>
        <w:jc w:val="both"/>
        <w:rPr>
          <w:sz w:val="24"/>
          <w:szCs w:val="24"/>
        </w:rPr>
        <w:sectPr w:rsidR="00BE28CD" w:rsidSect="00727256">
          <w:type w:val="continuous"/>
          <w:pgSz w:w="11907" w:h="16840" w:code="9"/>
          <w:pgMar w:top="1418" w:right="1701" w:bottom="1418" w:left="1701" w:header="709" w:footer="709" w:gutter="0"/>
          <w:pgNumType w:start="425"/>
          <w:cols w:space="708"/>
          <w:docGrid w:linePitch="360"/>
        </w:sectPr>
      </w:pPr>
    </w:p>
    <w:p w:rsidR="00BE28CD" w:rsidRDefault="00BE28CD" w:rsidP="00BE28CD">
      <w:pPr>
        <w:ind w:left="426" w:firstLine="567"/>
        <w:jc w:val="both"/>
        <w:rPr>
          <w:sz w:val="24"/>
          <w:szCs w:val="24"/>
        </w:rPr>
      </w:pPr>
    </w:p>
    <w:p w:rsidR="00BE28CD" w:rsidRDefault="00BE28CD" w:rsidP="00BE28CD">
      <w:pPr>
        <w:ind w:left="426" w:firstLine="567"/>
        <w:jc w:val="both"/>
        <w:rPr>
          <w:sz w:val="24"/>
          <w:szCs w:val="24"/>
        </w:rPr>
      </w:pPr>
    </w:p>
    <w:p w:rsidR="00BE28CD" w:rsidRDefault="00BE28CD" w:rsidP="00BE28CD">
      <w:pPr>
        <w:ind w:left="426" w:firstLine="567"/>
        <w:jc w:val="both"/>
        <w:rPr>
          <w:sz w:val="24"/>
          <w:szCs w:val="24"/>
        </w:rPr>
      </w:pPr>
    </w:p>
    <w:p w:rsidR="00BE28CD" w:rsidRDefault="00BE28CD" w:rsidP="00BE28CD">
      <w:pPr>
        <w:ind w:left="426" w:firstLine="567"/>
        <w:jc w:val="both"/>
        <w:rPr>
          <w:sz w:val="24"/>
          <w:szCs w:val="24"/>
        </w:rPr>
      </w:pPr>
    </w:p>
    <w:p w:rsidR="00BE28CD" w:rsidRPr="00122055" w:rsidRDefault="00BE28CD" w:rsidP="00BE28CD">
      <w:pPr>
        <w:ind w:left="426" w:firstLine="567"/>
        <w:jc w:val="both"/>
        <w:rPr>
          <w:sz w:val="24"/>
          <w:szCs w:val="24"/>
        </w:rPr>
      </w:pPr>
      <w:r>
        <w:rPr>
          <w:sz w:val="24"/>
          <w:szCs w:val="24"/>
        </w:rPr>
        <w:t>Berd</w:t>
      </w:r>
      <w:r w:rsidRPr="00122055">
        <w:rPr>
          <w:sz w:val="24"/>
          <w:szCs w:val="24"/>
        </w:rPr>
        <w:t xml:space="preserve">asarkan tabel 3.2 menunjukkan </w:t>
      </w:r>
      <w:r w:rsidRPr="00122055">
        <w:rPr>
          <w:sz w:val="24"/>
          <w:szCs w:val="24"/>
        </w:rPr>
        <w:lastRenderedPageBreak/>
        <w:t xml:space="preserve">baik responden berjenis kelamin laki-laki maupun perempuan cenderung memilki persepsi yang kurang </w:t>
      </w:r>
      <w:r w:rsidRPr="00122055">
        <w:rPr>
          <w:sz w:val="24"/>
          <w:szCs w:val="24"/>
          <w:lang w:val="id-ID"/>
        </w:rPr>
        <w:t>mendukung</w:t>
      </w:r>
      <w:r w:rsidRPr="00122055">
        <w:rPr>
          <w:sz w:val="24"/>
          <w:szCs w:val="24"/>
        </w:rPr>
        <w:t xml:space="preserve"> tentang pasung </w:t>
      </w:r>
      <w:r w:rsidRPr="00122055">
        <w:rPr>
          <w:sz w:val="24"/>
          <w:szCs w:val="24"/>
        </w:rPr>
        <w:lastRenderedPageBreak/>
        <w:t>pada klien gangguan jiwa di desa Sungai Arp</w:t>
      </w:r>
      <w:r>
        <w:rPr>
          <w:sz w:val="24"/>
          <w:szCs w:val="24"/>
        </w:rPr>
        <w:t>at Kabupaten Banjar tahun 2014.</w:t>
      </w:r>
    </w:p>
    <w:p w:rsidR="00BE28CD" w:rsidRDefault="00BE28CD" w:rsidP="00BE28CD">
      <w:pPr>
        <w:jc w:val="both"/>
        <w:rPr>
          <w:sz w:val="24"/>
          <w:szCs w:val="24"/>
        </w:rPr>
        <w:sectPr w:rsidR="00BE28CD" w:rsidSect="009654BE">
          <w:type w:val="continuous"/>
          <w:pgSz w:w="11907" w:h="16840" w:code="9"/>
          <w:pgMar w:top="1418" w:right="1701" w:bottom="1418" w:left="1701" w:header="709" w:footer="709" w:gutter="0"/>
          <w:pgNumType w:start="425"/>
          <w:cols w:num="2" w:space="708"/>
          <w:docGrid w:linePitch="360"/>
        </w:sectPr>
      </w:pPr>
    </w:p>
    <w:p w:rsidR="00BE28CD" w:rsidRPr="00727256" w:rsidRDefault="00BE28CD" w:rsidP="00BE28CD">
      <w:pPr>
        <w:jc w:val="both"/>
        <w:rPr>
          <w:sz w:val="24"/>
          <w:szCs w:val="24"/>
        </w:rPr>
      </w:pPr>
    </w:p>
    <w:p w:rsidR="00BE28CD" w:rsidRPr="00122055" w:rsidRDefault="00BE28CD" w:rsidP="00BE28CD">
      <w:pPr>
        <w:pStyle w:val="ListParagraph"/>
        <w:numPr>
          <w:ilvl w:val="2"/>
          <w:numId w:val="31"/>
        </w:numPr>
        <w:spacing w:after="0" w:line="240" w:lineRule="auto"/>
        <w:ind w:left="426" w:hanging="426"/>
        <w:jc w:val="both"/>
        <w:rPr>
          <w:rFonts w:ascii="Times New Roman" w:hAnsi="Times New Roman"/>
          <w:b/>
          <w:sz w:val="24"/>
          <w:szCs w:val="24"/>
        </w:rPr>
      </w:pPr>
      <w:r w:rsidRPr="00122055">
        <w:rPr>
          <w:rFonts w:ascii="Times New Roman" w:hAnsi="Times New Roman"/>
          <w:b/>
          <w:sz w:val="24"/>
          <w:szCs w:val="24"/>
        </w:rPr>
        <w:t xml:space="preserve">Gambaran Persepsi Masyarakat tentang Pasung pada Klien Gangguan Jiwa Berdasarkan Karakteristik Pendidikan </w:t>
      </w:r>
    </w:p>
    <w:p w:rsidR="00BE28CD" w:rsidRPr="00122055" w:rsidRDefault="00BE28CD" w:rsidP="00BE28CD">
      <w:pPr>
        <w:pStyle w:val="ListParagraph"/>
        <w:spacing w:after="0" w:line="240" w:lineRule="auto"/>
        <w:ind w:left="1080"/>
        <w:jc w:val="both"/>
        <w:rPr>
          <w:rFonts w:ascii="Times New Roman" w:hAnsi="Times New Roman"/>
          <w:sz w:val="24"/>
          <w:szCs w:val="24"/>
        </w:rPr>
      </w:pPr>
    </w:p>
    <w:p w:rsidR="00BE28CD" w:rsidRPr="00727256" w:rsidRDefault="00BE28CD" w:rsidP="00BE28CD">
      <w:pPr>
        <w:pStyle w:val="ListParagraph"/>
        <w:spacing w:after="0" w:line="240" w:lineRule="auto"/>
        <w:ind w:left="567"/>
        <w:jc w:val="center"/>
        <w:rPr>
          <w:rFonts w:ascii="Times New Roman" w:hAnsi="Times New Roman"/>
          <w:sz w:val="24"/>
          <w:szCs w:val="24"/>
        </w:rPr>
      </w:pPr>
      <w:r w:rsidRPr="00122055">
        <w:rPr>
          <w:rFonts w:ascii="Times New Roman" w:hAnsi="Times New Roman"/>
          <w:sz w:val="24"/>
          <w:szCs w:val="24"/>
        </w:rPr>
        <w:t>Tabel 4.3</w:t>
      </w:r>
      <w:r>
        <w:rPr>
          <w:rFonts w:ascii="Times New Roman" w:hAnsi="Times New Roman"/>
          <w:sz w:val="24"/>
          <w:szCs w:val="24"/>
        </w:rPr>
        <w:t xml:space="preserve"> </w:t>
      </w:r>
      <w:r w:rsidRPr="00727256">
        <w:rPr>
          <w:rFonts w:ascii="Times New Roman" w:hAnsi="Times New Roman"/>
          <w:sz w:val="24"/>
          <w:szCs w:val="24"/>
        </w:rPr>
        <w:t>Persepsi Masyarakat Tentang Pasung Pada Klien Gangguan Jiwa Berdasarkan Karakteristik Pendidikan di Desa Sungai Arpat</w:t>
      </w:r>
    </w:p>
    <w:p w:rsidR="00BE28CD" w:rsidRPr="00727256" w:rsidRDefault="00BE28CD" w:rsidP="00BE28CD">
      <w:pPr>
        <w:rPr>
          <w:b/>
          <w:sz w:val="24"/>
          <w:szCs w:val="24"/>
        </w:rPr>
      </w:pPr>
    </w:p>
    <w:tbl>
      <w:tblPr>
        <w:tblStyle w:val="TableGrid"/>
        <w:tblpPr w:leftFromText="180" w:rightFromText="180" w:vertAnchor="text" w:horzAnchor="margin" w:tblpXSpec="center" w:tblpY="-6"/>
        <w:tblW w:w="7196" w:type="dxa"/>
        <w:tblBorders>
          <w:left w:val="none" w:sz="0" w:space="0" w:color="auto"/>
          <w:right w:val="none" w:sz="0" w:space="0" w:color="auto"/>
          <w:insideV w:val="none" w:sz="0" w:space="0" w:color="auto"/>
        </w:tblBorders>
        <w:tblLayout w:type="fixed"/>
        <w:tblLook w:val="04A0"/>
      </w:tblPr>
      <w:tblGrid>
        <w:gridCol w:w="540"/>
        <w:gridCol w:w="1695"/>
        <w:gridCol w:w="567"/>
        <w:gridCol w:w="708"/>
        <w:gridCol w:w="567"/>
        <w:gridCol w:w="709"/>
        <w:gridCol w:w="567"/>
        <w:gridCol w:w="709"/>
        <w:gridCol w:w="567"/>
        <w:gridCol w:w="567"/>
      </w:tblGrid>
      <w:tr w:rsidR="00BE28CD" w:rsidRPr="00727256" w:rsidTr="008275BD">
        <w:tc>
          <w:tcPr>
            <w:tcW w:w="540" w:type="dxa"/>
            <w:vMerge w:val="restart"/>
            <w:vAlign w:val="center"/>
          </w:tcPr>
          <w:p w:rsidR="00BE28CD" w:rsidRPr="00727256" w:rsidRDefault="00BE28CD" w:rsidP="008275BD">
            <w:pPr>
              <w:jc w:val="center"/>
            </w:pPr>
            <w:r w:rsidRPr="00727256">
              <w:t>No</w:t>
            </w:r>
          </w:p>
        </w:tc>
        <w:tc>
          <w:tcPr>
            <w:tcW w:w="1695" w:type="dxa"/>
            <w:vMerge w:val="restart"/>
            <w:vAlign w:val="center"/>
          </w:tcPr>
          <w:p w:rsidR="00BE28CD" w:rsidRPr="00727256" w:rsidRDefault="00BE28CD" w:rsidP="008275BD">
            <w:pPr>
              <w:jc w:val="center"/>
            </w:pPr>
            <w:r w:rsidRPr="00727256">
              <w:t>Pendidikan</w:t>
            </w:r>
          </w:p>
        </w:tc>
        <w:tc>
          <w:tcPr>
            <w:tcW w:w="3827" w:type="dxa"/>
            <w:gridSpan w:val="6"/>
            <w:vAlign w:val="center"/>
          </w:tcPr>
          <w:p w:rsidR="00BE28CD" w:rsidRPr="00727256" w:rsidRDefault="00BE28CD" w:rsidP="008275BD">
            <w:pPr>
              <w:jc w:val="center"/>
            </w:pPr>
            <w:r w:rsidRPr="00727256">
              <w:t>Persepsi</w:t>
            </w:r>
          </w:p>
        </w:tc>
        <w:tc>
          <w:tcPr>
            <w:tcW w:w="1134" w:type="dxa"/>
            <w:gridSpan w:val="2"/>
            <w:vMerge w:val="restart"/>
            <w:vAlign w:val="center"/>
          </w:tcPr>
          <w:p w:rsidR="00BE28CD" w:rsidRPr="00727256" w:rsidRDefault="00BE28CD" w:rsidP="008275BD">
            <w:pPr>
              <w:jc w:val="center"/>
            </w:pPr>
            <w:r w:rsidRPr="00727256">
              <w:t>Jumlah</w:t>
            </w:r>
          </w:p>
        </w:tc>
      </w:tr>
      <w:tr w:rsidR="00BE28CD" w:rsidRPr="00727256" w:rsidTr="008275BD">
        <w:tc>
          <w:tcPr>
            <w:tcW w:w="540" w:type="dxa"/>
            <w:vMerge/>
            <w:vAlign w:val="center"/>
          </w:tcPr>
          <w:p w:rsidR="00BE28CD" w:rsidRPr="00727256" w:rsidRDefault="00BE28CD" w:rsidP="008275BD">
            <w:pPr>
              <w:jc w:val="center"/>
            </w:pPr>
          </w:p>
        </w:tc>
        <w:tc>
          <w:tcPr>
            <w:tcW w:w="1695" w:type="dxa"/>
            <w:vMerge/>
            <w:vAlign w:val="center"/>
          </w:tcPr>
          <w:p w:rsidR="00BE28CD" w:rsidRPr="00727256" w:rsidRDefault="00BE28CD" w:rsidP="008275BD">
            <w:pPr>
              <w:jc w:val="center"/>
            </w:pPr>
          </w:p>
        </w:tc>
        <w:tc>
          <w:tcPr>
            <w:tcW w:w="1275" w:type="dxa"/>
            <w:gridSpan w:val="2"/>
            <w:vAlign w:val="center"/>
          </w:tcPr>
          <w:p w:rsidR="00BE28CD" w:rsidRPr="00727256" w:rsidRDefault="00BE28CD" w:rsidP="008275BD">
            <w:pPr>
              <w:jc w:val="center"/>
            </w:pPr>
            <w:r w:rsidRPr="00727256">
              <w:t>Tidak Mendukung</w:t>
            </w:r>
          </w:p>
        </w:tc>
        <w:tc>
          <w:tcPr>
            <w:tcW w:w="1276" w:type="dxa"/>
            <w:gridSpan w:val="2"/>
            <w:vAlign w:val="center"/>
          </w:tcPr>
          <w:p w:rsidR="00BE28CD" w:rsidRPr="00727256" w:rsidRDefault="00BE28CD" w:rsidP="008275BD">
            <w:pPr>
              <w:jc w:val="center"/>
            </w:pPr>
            <w:r w:rsidRPr="00727256">
              <w:t>Kurang Mendukung</w:t>
            </w:r>
          </w:p>
        </w:tc>
        <w:tc>
          <w:tcPr>
            <w:tcW w:w="1276" w:type="dxa"/>
            <w:gridSpan w:val="2"/>
            <w:vAlign w:val="center"/>
          </w:tcPr>
          <w:p w:rsidR="00BE28CD" w:rsidRPr="00727256" w:rsidRDefault="00BE28CD" w:rsidP="008275BD">
            <w:pPr>
              <w:jc w:val="center"/>
            </w:pPr>
            <w:r w:rsidRPr="00727256">
              <w:t>Mendukung</w:t>
            </w:r>
          </w:p>
        </w:tc>
        <w:tc>
          <w:tcPr>
            <w:tcW w:w="1134" w:type="dxa"/>
            <w:gridSpan w:val="2"/>
            <w:vMerge/>
            <w:vAlign w:val="center"/>
          </w:tcPr>
          <w:p w:rsidR="00BE28CD" w:rsidRPr="00727256" w:rsidRDefault="00BE28CD" w:rsidP="008275BD">
            <w:pPr>
              <w:jc w:val="center"/>
            </w:pPr>
          </w:p>
        </w:tc>
      </w:tr>
      <w:tr w:rsidR="00BE28CD" w:rsidRPr="00727256" w:rsidTr="008275BD">
        <w:tc>
          <w:tcPr>
            <w:tcW w:w="540" w:type="dxa"/>
            <w:vMerge/>
            <w:vAlign w:val="center"/>
          </w:tcPr>
          <w:p w:rsidR="00BE28CD" w:rsidRPr="00727256" w:rsidRDefault="00BE28CD" w:rsidP="008275BD">
            <w:pPr>
              <w:jc w:val="center"/>
            </w:pPr>
          </w:p>
        </w:tc>
        <w:tc>
          <w:tcPr>
            <w:tcW w:w="1695" w:type="dxa"/>
            <w:vMerge/>
            <w:vAlign w:val="center"/>
          </w:tcPr>
          <w:p w:rsidR="00BE28CD" w:rsidRPr="00727256" w:rsidRDefault="00BE28CD" w:rsidP="008275BD">
            <w:pPr>
              <w:jc w:val="center"/>
            </w:pPr>
          </w:p>
        </w:tc>
        <w:tc>
          <w:tcPr>
            <w:tcW w:w="567" w:type="dxa"/>
            <w:vAlign w:val="center"/>
          </w:tcPr>
          <w:p w:rsidR="00BE28CD" w:rsidRPr="00727256" w:rsidRDefault="00BE28CD" w:rsidP="008275BD">
            <w:pPr>
              <w:jc w:val="center"/>
            </w:pPr>
            <w:r w:rsidRPr="00727256">
              <w:t>F</w:t>
            </w:r>
          </w:p>
        </w:tc>
        <w:tc>
          <w:tcPr>
            <w:tcW w:w="708" w:type="dxa"/>
            <w:vAlign w:val="center"/>
          </w:tcPr>
          <w:p w:rsidR="00BE28CD" w:rsidRPr="00727256" w:rsidRDefault="00BE28CD" w:rsidP="008275BD">
            <w:pPr>
              <w:jc w:val="center"/>
            </w:pPr>
            <w:r w:rsidRPr="00727256">
              <w:t>%</w:t>
            </w:r>
          </w:p>
        </w:tc>
        <w:tc>
          <w:tcPr>
            <w:tcW w:w="567" w:type="dxa"/>
            <w:vAlign w:val="center"/>
          </w:tcPr>
          <w:p w:rsidR="00BE28CD" w:rsidRPr="00727256" w:rsidRDefault="00BE28CD" w:rsidP="008275BD">
            <w:pPr>
              <w:jc w:val="center"/>
            </w:pPr>
            <w:r w:rsidRPr="00727256">
              <w:t>F</w:t>
            </w:r>
          </w:p>
        </w:tc>
        <w:tc>
          <w:tcPr>
            <w:tcW w:w="709" w:type="dxa"/>
            <w:vAlign w:val="center"/>
          </w:tcPr>
          <w:p w:rsidR="00BE28CD" w:rsidRPr="00727256" w:rsidRDefault="00BE28CD" w:rsidP="008275BD">
            <w:pPr>
              <w:jc w:val="center"/>
            </w:pPr>
            <w:r w:rsidRPr="00727256">
              <w:t>%</w:t>
            </w:r>
          </w:p>
        </w:tc>
        <w:tc>
          <w:tcPr>
            <w:tcW w:w="567" w:type="dxa"/>
            <w:vAlign w:val="center"/>
          </w:tcPr>
          <w:p w:rsidR="00BE28CD" w:rsidRPr="00727256" w:rsidRDefault="00BE28CD" w:rsidP="008275BD">
            <w:pPr>
              <w:jc w:val="center"/>
            </w:pPr>
            <w:r w:rsidRPr="00727256">
              <w:t>F</w:t>
            </w:r>
          </w:p>
        </w:tc>
        <w:tc>
          <w:tcPr>
            <w:tcW w:w="709" w:type="dxa"/>
            <w:vAlign w:val="center"/>
          </w:tcPr>
          <w:p w:rsidR="00BE28CD" w:rsidRPr="00727256" w:rsidRDefault="00BE28CD" w:rsidP="008275BD">
            <w:pPr>
              <w:jc w:val="center"/>
            </w:pPr>
            <w:r w:rsidRPr="00727256">
              <w:t>%</w:t>
            </w:r>
          </w:p>
        </w:tc>
        <w:tc>
          <w:tcPr>
            <w:tcW w:w="567" w:type="dxa"/>
            <w:vAlign w:val="center"/>
          </w:tcPr>
          <w:p w:rsidR="00BE28CD" w:rsidRPr="00727256" w:rsidRDefault="00BE28CD" w:rsidP="008275BD">
            <w:pPr>
              <w:jc w:val="center"/>
            </w:pPr>
            <w:r w:rsidRPr="00727256">
              <w:t>F</w:t>
            </w:r>
          </w:p>
        </w:tc>
        <w:tc>
          <w:tcPr>
            <w:tcW w:w="567" w:type="dxa"/>
            <w:vAlign w:val="center"/>
          </w:tcPr>
          <w:p w:rsidR="00BE28CD" w:rsidRPr="00727256" w:rsidRDefault="00BE28CD" w:rsidP="008275BD">
            <w:pPr>
              <w:jc w:val="center"/>
            </w:pPr>
            <w:r w:rsidRPr="00727256">
              <w:t>%</w:t>
            </w:r>
          </w:p>
        </w:tc>
      </w:tr>
      <w:tr w:rsidR="00BE28CD" w:rsidRPr="00727256" w:rsidTr="008275BD">
        <w:tc>
          <w:tcPr>
            <w:tcW w:w="540" w:type="dxa"/>
            <w:vAlign w:val="center"/>
          </w:tcPr>
          <w:p w:rsidR="00BE28CD" w:rsidRPr="00727256" w:rsidRDefault="00BE28CD" w:rsidP="008275BD">
            <w:pPr>
              <w:jc w:val="center"/>
            </w:pPr>
            <w:r w:rsidRPr="00727256">
              <w:t>1.</w:t>
            </w:r>
          </w:p>
        </w:tc>
        <w:tc>
          <w:tcPr>
            <w:tcW w:w="1695" w:type="dxa"/>
            <w:vAlign w:val="center"/>
          </w:tcPr>
          <w:p w:rsidR="00BE28CD" w:rsidRPr="00727256" w:rsidRDefault="00BE28CD" w:rsidP="008275BD">
            <w:r w:rsidRPr="00727256">
              <w:t>Tidak Sekolah</w:t>
            </w:r>
          </w:p>
        </w:tc>
        <w:tc>
          <w:tcPr>
            <w:tcW w:w="567" w:type="dxa"/>
            <w:vAlign w:val="center"/>
          </w:tcPr>
          <w:p w:rsidR="00BE28CD" w:rsidRPr="00727256" w:rsidRDefault="00BE28CD" w:rsidP="008275BD">
            <w:pPr>
              <w:jc w:val="center"/>
            </w:pPr>
            <w:r w:rsidRPr="00727256">
              <w:t>0</w:t>
            </w:r>
          </w:p>
        </w:tc>
        <w:tc>
          <w:tcPr>
            <w:tcW w:w="708" w:type="dxa"/>
            <w:vAlign w:val="center"/>
          </w:tcPr>
          <w:p w:rsidR="00BE28CD" w:rsidRPr="00727256" w:rsidRDefault="00BE28CD" w:rsidP="008275BD">
            <w:pPr>
              <w:jc w:val="center"/>
            </w:pPr>
            <w:r w:rsidRPr="00727256">
              <w:t>0</w:t>
            </w:r>
          </w:p>
        </w:tc>
        <w:tc>
          <w:tcPr>
            <w:tcW w:w="567" w:type="dxa"/>
            <w:vAlign w:val="center"/>
          </w:tcPr>
          <w:p w:rsidR="00BE28CD" w:rsidRPr="00727256" w:rsidRDefault="00BE28CD" w:rsidP="008275BD">
            <w:pPr>
              <w:jc w:val="center"/>
            </w:pPr>
            <w:r w:rsidRPr="00727256">
              <w:t>5</w:t>
            </w:r>
          </w:p>
        </w:tc>
        <w:tc>
          <w:tcPr>
            <w:tcW w:w="709" w:type="dxa"/>
            <w:shd w:val="clear" w:color="auto" w:fill="E5B8B7" w:themeFill="accent2" w:themeFillTint="66"/>
            <w:vAlign w:val="center"/>
          </w:tcPr>
          <w:p w:rsidR="00BE28CD" w:rsidRPr="00727256" w:rsidRDefault="00BE28CD" w:rsidP="008275BD">
            <w:pPr>
              <w:jc w:val="center"/>
            </w:pPr>
            <w:r w:rsidRPr="00727256">
              <w:t>83,3</w:t>
            </w:r>
          </w:p>
        </w:tc>
        <w:tc>
          <w:tcPr>
            <w:tcW w:w="567" w:type="dxa"/>
            <w:vAlign w:val="center"/>
          </w:tcPr>
          <w:p w:rsidR="00BE28CD" w:rsidRPr="00727256" w:rsidRDefault="00BE28CD" w:rsidP="008275BD">
            <w:pPr>
              <w:jc w:val="center"/>
            </w:pPr>
            <w:r w:rsidRPr="00727256">
              <w:t>1</w:t>
            </w:r>
          </w:p>
        </w:tc>
        <w:tc>
          <w:tcPr>
            <w:tcW w:w="709" w:type="dxa"/>
            <w:shd w:val="clear" w:color="auto" w:fill="E5B8B7" w:themeFill="accent2" w:themeFillTint="66"/>
            <w:vAlign w:val="center"/>
          </w:tcPr>
          <w:p w:rsidR="00BE28CD" w:rsidRPr="00727256" w:rsidRDefault="00BE28CD" w:rsidP="008275BD">
            <w:pPr>
              <w:jc w:val="center"/>
            </w:pPr>
            <w:r w:rsidRPr="00727256">
              <w:t>16,7</w:t>
            </w:r>
          </w:p>
        </w:tc>
        <w:tc>
          <w:tcPr>
            <w:tcW w:w="567" w:type="dxa"/>
            <w:vAlign w:val="center"/>
          </w:tcPr>
          <w:p w:rsidR="00BE28CD" w:rsidRPr="00727256" w:rsidRDefault="00BE28CD" w:rsidP="008275BD">
            <w:pPr>
              <w:jc w:val="center"/>
            </w:pPr>
            <w:r w:rsidRPr="00727256">
              <w:t>6</w:t>
            </w:r>
          </w:p>
        </w:tc>
        <w:tc>
          <w:tcPr>
            <w:tcW w:w="567" w:type="dxa"/>
            <w:vAlign w:val="center"/>
          </w:tcPr>
          <w:p w:rsidR="00BE28CD" w:rsidRPr="00727256" w:rsidRDefault="00BE28CD" w:rsidP="008275BD">
            <w:pPr>
              <w:jc w:val="center"/>
            </w:pPr>
            <w:r w:rsidRPr="00727256">
              <w:t>100</w:t>
            </w:r>
          </w:p>
        </w:tc>
      </w:tr>
      <w:tr w:rsidR="00BE28CD" w:rsidRPr="00727256" w:rsidTr="008275BD">
        <w:tc>
          <w:tcPr>
            <w:tcW w:w="540" w:type="dxa"/>
            <w:vAlign w:val="center"/>
          </w:tcPr>
          <w:p w:rsidR="00BE28CD" w:rsidRPr="00727256" w:rsidRDefault="00BE28CD" w:rsidP="008275BD">
            <w:pPr>
              <w:jc w:val="center"/>
            </w:pPr>
            <w:r w:rsidRPr="00727256">
              <w:t>2.</w:t>
            </w:r>
          </w:p>
        </w:tc>
        <w:tc>
          <w:tcPr>
            <w:tcW w:w="1695" w:type="dxa"/>
            <w:vAlign w:val="center"/>
          </w:tcPr>
          <w:p w:rsidR="00BE28CD" w:rsidRPr="00727256" w:rsidRDefault="00BE28CD" w:rsidP="008275BD">
            <w:r w:rsidRPr="00727256">
              <w:t>SD</w:t>
            </w:r>
          </w:p>
        </w:tc>
        <w:tc>
          <w:tcPr>
            <w:tcW w:w="567" w:type="dxa"/>
            <w:vAlign w:val="center"/>
          </w:tcPr>
          <w:p w:rsidR="00BE28CD" w:rsidRPr="00727256" w:rsidRDefault="00BE28CD" w:rsidP="008275BD">
            <w:pPr>
              <w:jc w:val="center"/>
            </w:pPr>
            <w:r w:rsidRPr="00727256">
              <w:t>7</w:t>
            </w:r>
          </w:p>
        </w:tc>
        <w:tc>
          <w:tcPr>
            <w:tcW w:w="708" w:type="dxa"/>
            <w:vAlign w:val="center"/>
          </w:tcPr>
          <w:p w:rsidR="00BE28CD" w:rsidRPr="00727256" w:rsidRDefault="00BE28CD" w:rsidP="008275BD">
            <w:pPr>
              <w:jc w:val="center"/>
            </w:pPr>
            <w:r w:rsidRPr="00727256">
              <w:t>13,5</w:t>
            </w:r>
          </w:p>
        </w:tc>
        <w:tc>
          <w:tcPr>
            <w:tcW w:w="567" w:type="dxa"/>
            <w:vAlign w:val="center"/>
          </w:tcPr>
          <w:p w:rsidR="00BE28CD" w:rsidRPr="00727256" w:rsidRDefault="00BE28CD" w:rsidP="008275BD">
            <w:pPr>
              <w:jc w:val="center"/>
            </w:pPr>
            <w:r w:rsidRPr="00727256">
              <w:t>41</w:t>
            </w:r>
          </w:p>
        </w:tc>
        <w:tc>
          <w:tcPr>
            <w:tcW w:w="709" w:type="dxa"/>
            <w:vAlign w:val="center"/>
          </w:tcPr>
          <w:p w:rsidR="00BE28CD" w:rsidRPr="00727256" w:rsidRDefault="00BE28CD" w:rsidP="008275BD">
            <w:pPr>
              <w:jc w:val="center"/>
            </w:pPr>
            <w:r w:rsidRPr="00727256">
              <w:t>78,8</w:t>
            </w:r>
          </w:p>
        </w:tc>
        <w:tc>
          <w:tcPr>
            <w:tcW w:w="567" w:type="dxa"/>
            <w:vAlign w:val="center"/>
          </w:tcPr>
          <w:p w:rsidR="00BE28CD" w:rsidRPr="00727256" w:rsidRDefault="00BE28CD" w:rsidP="008275BD">
            <w:pPr>
              <w:jc w:val="center"/>
            </w:pPr>
            <w:r w:rsidRPr="00727256">
              <w:t>4</w:t>
            </w:r>
          </w:p>
        </w:tc>
        <w:tc>
          <w:tcPr>
            <w:tcW w:w="709" w:type="dxa"/>
            <w:vAlign w:val="center"/>
          </w:tcPr>
          <w:p w:rsidR="00BE28CD" w:rsidRPr="00727256" w:rsidRDefault="00BE28CD" w:rsidP="008275BD">
            <w:pPr>
              <w:jc w:val="center"/>
            </w:pPr>
            <w:r w:rsidRPr="00727256">
              <w:t>7,7</w:t>
            </w:r>
          </w:p>
        </w:tc>
        <w:tc>
          <w:tcPr>
            <w:tcW w:w="567" w:type="dxa"/>
            <w:vAlign w:val="center"/>
          </w:tcPr>
          <w:p w:rsidR="00BE28CD" w:rsidRPr="00727256" w:rsidRDefault="00BE28CD" w:rsidP="008275BD">
            <w:pPr>
              <w:jc w:val="center"/>
            </w:pPr>
            <w:r w:rsidRPr="00727256">
              <w:t>52</w:t>
            </w:r>
          </w:p>
        </w:tc>
        <w:tc>
          <w:tcPr>
            <w:tcW w:w="567" w:type="dxa"/>
            <w:vAlign w:val="center"/>
          </w:tcPr>
          <w:p w:rsidR="00BE28CD" w:rsidRPr="00727256" w:rsidRDefault="00BE28CD" w:rsidP="008275BD">
            <w:pPr>
              <w:jc w:val="center"/>
            </w:pPr>
            <w:r w:rsidRPr="00727256">
              <w:t>100</w:t>
            </w:r>
          </w:p>
        </w:tc>
      </w:tr>
      <w:tr w:rsidR="00BE28CD" w:rsidRPr="00727256" w:rsidTr="008275BD">
        <w:tc>
          <w:tcPr>
            <w:tcW w:w="540" w:type="dxa"/>
            <w:vAlign w:val="center"/>
          </w:tcPr>
          <w:p w:rsidR="00BE28CD" w:rsidRPr="00727256" w:rsidRDefault="00BE28CD" w:rsidP="008275BD">
            <w:pPr>
              <w:jc w:val="center"/>
            </w:pPr>
            <w:r w:rsidRPr="00727256">
              <w:t>3.</w:t>
            </w:r>
          </w:p>
        </w:tc>
        <w:tc>
          <w:tcPr>
            <w:tcW w:w="1695" w:type="dxa"/>
            <w:vAlign w:val="center"/>
          </w:tcPr>
          <w:p w:rsidR="00BE28CD" w:rsidRPr="00727256" w:rsidRDefault="00BE28CD" w:rsidP="008275BD">
            <w:r w:rsidRPr="00727256">
              <w:t>SMP</w:t>
            </w:r>
          </w:p>
        </w:tc>
        <w:tc>
          <w:tcPr>
            <w:tcW w:w="567" w:type="dxa"/>
            <w:vAlign w:val="center"/>
          </w:tcPr>
          <w:p w:rsidR="00BE28CD" w:rsidRPr="00727256" w:rsidRDefault="00BE28CD" w:rsidP="008275BD">
            <w:pPr>
              <w:jc w:val="center"/>
            </w:pPr>
            <w:r w:rsidRPr="00727256">
              <w:t>15</w:t>
            </w:r>
          </w:p>
        </w:tc>
        <w:tc>
          <w:tcPr>
            <w:tcW w:w="708" w:type="dxa"/>
            <w:vAlign w:val="center"/>
          </w:tcPr>
          <w:p w:rsidR="00BE28CD" w:rsidRPr="00727256" w:rsidRDefault="00BE28CD" w:rsidP="008275BD">
            <w:pPr>
              <w:jc w:val="center"/>
            </w:pPr>
            <w:r w:rsidRPr="00727256">
              <w:t>35,7</w:t>
            </w:r>
          </w:p>
        </w:tc>
        <w:tc>
          <w:tcPr>
            <w:tcW w:w="567" w:type="dxa"/>
            <w:vAlign w:val="center"/>
          </w:tcPr>
          <w:p w:rsidR="00BE28CD" w:rsidRPr="00727256" w:rsidRDefault="00BE28CD" w:rsidP="008275BD">
            <w:pPr>
              <w:jc w:val="center"/>
            </w:pPr>
            <w:r w:rsidRPr="00727256">
              <w:t>27</w:t>
            </w:r>
          </w:p>
        </w:tc>
        <w:tc>
          <w:tcPr>
            <w:tcW w:w="709" w:type="dxa"/>
            <w:vAlign w:val="center"/>
          </w:tcPr>
          <w:p w:rsidR="00BE28CD" w:rsidRPr="00727256" w:rsidRDefault="00BE28CD" w:rsidP="008275BD">
            <w:pPr>
              <w:jc w:val="center"/>
            </w:pPr>
            <w:r w:rsidRPr="00727256">
              <w:t>64,3</w:t>
            </w:r>
          </w:p>
        </w:tc>
        <w:tc>
          <w:tcPr>
            <w:tcW w:w="567" w:type="dxa"/>
            <w:vAlign w:val="center"/>
          </w:tcPr>
          <w:p w:rsidR="00BE28CD" w:rsidRPr="00727256" w:rsidRDefault="00BE28CD" w:rsidP="008275BD">
            <w:pPr>
              <w:jc w:val="center"/>
            </w:pPr>
            <w:r w:rsidRPr="00727256">
              <w:t>0</w:t>
            </w:r>
          </w:p>
        </w:tc>
        <w:tc>
          <w:tcPr>
            <w:tcW w:w="709" w:type="dxa"/>
            <w:vAlign w:val="center"/>
          </w:tcPr>
          <w:p w:rsidR="00BE28CD" w:rsidRPr="00727256" w:rsidRDefault="00BE28CD" w:rsidP="008275BD">
            <w:pPr>
              <w:jc w:val="center"/>
            </w:pPr>
            <w:r w:rsidRPr="00727256">
              <w:t>0</w:t>
            </w:r>
          </w:p>
        </w:tc>
        <w:tc>
          <w:tcPr>
            <w:tcW w:w="567" w:type="dxa"/>
            <w:vAlign w:val="center"/>
          </w:tcPr>
          <w:p w:rsidR="00BE28CD" w:rsidRPr="00727256" w:rsidRDefault="00BE28CD" w:rsidP="008275BD">
            <w:pPr>
              <w:jc w:val="center"/>
            </w:pPr>
            <w:r w:rsidRPr="00727256">
              <w:t>42</w:t>
            </w:r>
          </w:p>
        </w:tc>
        <w:tc>
          <w:tcPr>
            <w:tcW w:w="567" w:type="dxa"/>
            <w:vAlign w:val="center"/>
          </w:tcPr>
          <w:p w:rsidR="00BE28CD" w:rsidRPr="00727256" w:rsidRDefault="00BE28CD" w:rsidP="008275BD">
            <w:pPr>
              <w:jc w:val="center"/>
            </w:pPr>
            <w:r w:rsidRPr="00727256">
              <w:t>100</w:t>
            </w:r>
          </w:p>
        </w:tc>
      </w:tr>
      <w:tr w:rsidR="00BE28CD" w:rsidRPr="00727256" w:rsidTr="008275BD">
        <w:tc>
          <w:tcPr>
            <w:tcW w:w="540" w:type="dxa"/>
            <w:vAlign w:val="center"/>
          </w:tcPr>
          <w:p w:rsidR="00BE28CD" w:rsidRPr="00727256" w:rsidRDefault="00BE28CD" w:rsidP="008275BD">
            <w:pPr>
              <w:jc w:val="center"/>
            </w:pPr>
            <w:r w:rsidRPr="00727256">
              <w:t>4.</w:t>
            </w:r>
          </w:p>
        </w:tc>
        <w:tc>
          <w:tcPr>
            <w:tcW w:w="1695" w:type="dxa"/>
            <w:vAlign w:val="center"/>
          </w:tcPr>
          <w:p w:rsidR="00BE28CD" w:rsidRPr="00727256" w:rsidRDefault="00BE28CD" w:rsidP="008275BD">
            <w:r w:rsidRPr="00727256">
              <w:t>SMA</w:t>
            </w:r>
          </w:p>
        </w:tc>
        <w:tc>
          <w:tcPr>
            <w:tcW w:w="567" w:type="dxa"/>
            <w:vAlign w:val="center"/>
          </w:tcPr>
          <w:p w:rsidR="00BE28CD" w:rsidRPr="00727256" w:rsidRDefault="00BE28CD" w:rsidP="008275BD">
            <w:pPr>
              <w:jc w:val="center"/>
            </w:pPr>
            <w:r w:rsidRPr="00727256">
              <w:t>17</w:t>
            </w:r>
          </w:p>
        </w:tc>
        <w:tc>
          <w:tcPr>
            <w:tcW w:w="708" w:type="dxa"/>
            <w:vAlign w:val="center"/>
          </w:tcPr>
          <w:p w:rsidR="00BE28CD" w:rsidRPr="00727256" w:rsidRDefault="00BE28CD" w:rsidP="008275BD">
            <w:pPr>
              <w:jc w:val="center"/>
            </w:pPr>
            <w:r w:rsidRPr="00727256">
              <w:t>47,2</w:t>
            </w:r>
          </w:p>
        </w:tc>
        <w:tc>
          <w:tcPr>
            <w:tcW w:w="567" w:type="dxa"/>
            <w:vAlign w:val="center"/>
          </w:tcPr>
          <w:p w:rsidR="00BE28CD" w:rsidRPr="00727256" w:rsidRDefault="00BE28CD" w:rsidP="008275BD">
            <w:pPr>
              <w:jc w:val="center"/>
            </w:pPr>
            <w:r w:rsidRPr="00727256">
              <w:t>19</w:t>
            </w:r>
          </w:p>
        </w:tc>
        <w:tc>
          <w:tcPr>
            <w:tcW w:w="709" w:type="dxa"/>
            <w:vAlign w:val="center"/>
          </w:tcPr>
          <w:p w:rsidR="00BE28CD" w:rsidRPr="00727256" w:rsidRDefault="00BE28CD" w:rsidP="008275BD">
            <w:pPr>
              <w:jc w:val="center"/>
            </w:pPr>
            <w:r w:rsidRPr="00727256">
              <w:t>52,8</w:t>
            </w:r>
          </w:p>
        </w:tc>
        <w:tc>
          <w:tcPr>
            <w:tcW w:w="567" w:type="dxa"/>
            <w:vAlign w:val="center"/>
          </w:tcPr>
          <w:p w:rsidR="00BE28CD" w:rsidRPr="00727256" w:rsidRDefault="00BE28CD" w:rsidP="008275BD">
            <w:pPr>
              <w:jc w:val="center"/>
            </w:pPr>
            <w:r w:rsidRPr="00727256">
              <w:t>0</w:t>
            </w:r>
          </w:p>
        </w:tc>
        <w:tc>
          <w:tcPr>
            <w:tcW w:w="709" w:type="dxa"/>
            <w:vAlign w:val="center"/>
          </w:tcPr>
          <w:p w:rsidR="00BE28CD" w:rsidRPr="00727256" w:rsidRDefault="00BE28CD" w:rsidP="008275BD">
            <w:pPr>
              <w:jc w:val="center"/>
            </w:pPr>
            <w:r w:rsidRPr="00727256">
              <w:t>0</w:t>
            </w:r>
          </w:p>
        </w:tc>
        <w:tc>
          <w:tcPr>
            <w:tcW w:w="567" w:type="dxa"/>
            <w:vAlign w:val="center"/>
          </w:tcPr>
          <w:p w:rsidR="00BE28CD" w:rsidRPr="00727256" w:rsidRDefault="00BE28CD" w:rsidP="008275BD">
            <w:pPr>
              <w:jc w:val="center"/>
            </w:pPr>
            <w:r w:rsidRPr="00727256">
              <w:t>36</w:t>
            </w:r>
          </w:p>
        </w:tc>
        <w:tc>
          <w:tcPr>
            <w:tcW w:w="567" w:type="dxa"/>
            <w:vAlign w:val="center"/>
          </w:tcPr>
          <w:p w:rsidR="00BE28CD" w:rsidRPr="00727256" w:rsidRDefault="00BE28CD" w:rsidP="008275BD">
            <w:pPr>
              <w:jc w:val="center"/>
            </w:pPr>
            <w:r w:rsidRPr="00727256">
              <w:t>100</w:t>
            </w:r>
          </w:p>
        </w:tc>
      </w:tr>
      <w:tr w:rsidR="00BE28CD" w:rsidRPr="00727256" w:rsidTr="008275BD">
        <w:tc>
          <w:tcPr>
            <w:tcW w:w="540" w:type="dxa"/>
            <w:vAlign w:val="center"/>
          </w:tcPr>
          <w:p w:rsidR="00BE28CD" w:rsidRPr="00727256" w:rsidRDefault="00BE28CD" w:rsidP="008275BD">
            <w:pPr>
              <w:jc w:val="center"/>
            </w:pPr>
            <w:r w:rsidRPr="00727256">
              <w:t>5.</w:t>
            </w:r>
          </w:p>
        </w:tc>
        <w:tc>
          <w:tcPr>
            <w:tcW w:w="1695" w:type="dxa"/>
            <w:vAlign w:val="center"/>
          </w:tcPr>
          <w:p w:rsidR="00BE28CD" w:rsidRPr="00727256" w:rsidRDefault="00BE28CD" w:rsidP="008275BD">
            <w:r w:rsidRPr="00727256">
              <w:t>Perguruan Tinggi</w:t>
            </w:r>
          </w:p>
        </w:tc>
        <w:tc>
          <w:tcPr>
            <w:tcW w:w="567" w:type="dxa"/>
            <w:vAlign w:val="center"/>
          </w:tcPr>
          <w:p w:rsidR="00BE28CD" w:rsidRPr="00727256" w:rsidRDefault="00BE28CD" w:rsidP="008275BD">
            <w:pPr>
              <w:jc w:val="center"/>
            </w:pPr>
            <w:r w:rsidRPr="00727256">
              <w:t>8</w:t>
            </w:r>
          </w:p>
        </w:tc>
        <w:tc>
          <w:tcPr>
            <w:tcW w:w="708" w:type="dxa"/>
            <w:shd w:val="clear" w:color="auto" w:fill="E5B8B7" w:themeFill="accent2" w:themeFillTint="66"/>
            <w:vAlign w:val="center"/>
          </w:tcPr>
          <w:p w:rsidR="00BE28CD" w:rsidRPr="00727256" w:rsidRDefault="00BE28CD" w:rsidP="008275BD">
            <w:pPr>
              <w:jc w:val="center"/>
            </w:pPr>
            <w:r w:rsidRPr="00727256">
              <w:t>72,7</w:t>
            </w:r>
          </w:p>
        </w:tc>
        <w:tc>
          <w:tcPr>
            <w:tcW w:w="567" w:type="dxa"/>
            <w:vAlign w:val="center"/>
          </w:tcPr>
          <w:p w:rsidR="00BE28CD" w:rsidRPr="00727256" w:rsidRDefault="00BE28CD" w:rsidP="008275BD">
            <w:pPr>
              <w:jc w:val="center"/>
            </w:pPr>
            <w:r w:rsidRPr="00727256">
              <w:t>3</w:t>
            </w:r>
          </w:p>
        </w:tc>
        <w:tc>
          <w:tcPr>
            <w:tcW w:w="709" w:type="dxa"/>
            <w:vAlign w:val="center"/>
          </w:tcPr>
          <w:p w:rsidR="00BE28CD" w:rsidRPr="00727256" w:rsidRDefault="00BE28CD" w:rsidP="008275BD">
            <w:pPr>
              <w:jc w:val="center"/>
            </w:pPr>
            <w:r w:rsidRPr="00727256">
              <w:t>27,3</w:t>
            </w:r>
          </w:p>
        </w:tc>
        <w:tc>
          <w:tcPr>
            <w:tcW w:w="567" w:type="dxa"/>
            <w:vAlign w:val="center"/>
          </w:tcPr>
          <w:p w:rsidR="00BE28CD" w:rsidRPr="00727256" w:rsidRDefault="00BE28CD" w:rsidP="008275BD">
            <w:pPr>
              <w:jc w:val="center"/>
            </w:pPr>
            <w:r w:rsidRPr="00727256">
              <w:t>0</w:t>
            </w:r>
          </w:p>
        </w:tc>
        <w:tc>
          <w:tcPr>
            <w:tcW w:w="709" w:type="dxa"/>
            <w:vAlign w:val="center"/>
          </w:tcPr>
          <w:p w:rsidR="00BE28CD" w:rsidRPr="00727256" w:rsidRDefault="00BE28CD" w:rsidP="008275BD">
            <w:pPr>
              <w:jc w:val="center"/>
            </w:pPr>
            <w:r w:rsidRPr="00727256">
              <w:t>0</w:t>
            </w:r>
          </w:p>
        </w:tc>
        <w:tc>
          <w:tcPr>
            <w:tcW w:w="567" w:type="dxa"/>
            <w:vAlign w:val="center"/>
          </w:tcPr>
          <w:p w:rsidR="00BE28CD" w:rsidRPr="00727256" w:rsidRDefault="00BE28CD" w:rsidP="008275BD">
            <w:pPr>
              <w:jc w:val="center"/>
            </w:pPr>
            <w:r w:rsidRPr="00727256">
              <w:t>11</w:t>
            </w:r>
          </w:p>
        </w:tc>
        <w:tc>
          <w:tcPr>
            <w:tcW w:w="567" w:type="dxa"/>
            <w:vAlign w:val="center"/>
          </w:tcPr>
          <w:p w:rsidR="00BE28CD" w:rsidRPr="00727256" w:rsidRDefault="00BE28CD" w:rsidP="008275BD">
            <w:pPr>
              <w:jc w:val="center"/>
            </w:pPr>
            <w:r w:rsidRPr="00727256">
              <w:t>100</w:t>
            </w:r>
          </w:p>
        </w:tc>
      </w:tr>
      <w:tr w:rsidR="00BE28CD" w:rsidRPr="00727256" w:rsidTr="008275BD">
        <w:tc>
          <w:tcPr>
            <w:tcW w:w="2235" w:type="dxa"/>
            <w:gridSpan w:val="2"/>
            <w:vAlign w:val="center"/>
          </w:tcPr>
          <w:p w:rsidR="00BE28CD" w:rsidRPr="00727256" w:rsidRDefault="00BE28CD" w:rsidP="008275BD">
            <w:pPr>
              <w:jc w:val="center"/>
            </w:pPr>
            <w:r w:rsidRPr="00727256">
              <w:t>Jumlah</w:t>
            </w:r>
          </w:p>
        </w:tc>
        <w:tc>
          <w:tcPr>
            <w:tcW w:w="3827" w:type="dxa"/>
            <w:gridSpan w:val="6"/>
            <w:vAlign w:val="center"/>
          </w:tcPr>
          <w:p w:rsidR="00BE28CD" w:rsidRPr="00727256" w:rsidRDefault="00BE28CD" w:rsidP="008275BD">
            <w:pPr>
              <w:jc w:val="center"/>
            </w:pPr>
          </w:p>
        </w:tc>
        <w:tc>
          <w:tcPr>
            <w:tcW w:w="567" w:type="dxa"/>
            <w:vAlign w:val="center"/>
          </w:tcPr>
          <w:p w:rsidR="00BE28CD" w:rsidRPr="00727256" w:rsidRDefault="00BE28CD" w:rsidP="008275BD">
            <w:pPr>
              <w:jc w:val="center"/>
            </w:pPr>
            <w:r w:rsidRPr="00727256">
              <w:t>147</w:t>
            </w:r>
          </w:p>
        </w:tc>
        <w:tc>
          <w:tcPr>
            <w:tcW w:w="567" w:type="dxa"/>
            <w:vAlign w:val="center"/>
          </w:tcPr>
          <w:p w:rsidR="00BE28CD" w:rsidRPr="00727256" w:rsidRDefault="00BE28CD" w:rsidP="008275BD">
            <w:pPr>
              <w:jc w:val="center"/>
            </w:pPr>
          </w:p>
        </w:tc>
      </w:tr>
    </w:tbl>
    <w:p w:rsidR="00BE28CD" w:rsidRPr="00122055" w:rsidRDefault="00BE28CD" w:rsidP="00BE28CD">
      <w:pPr>
        <w:jc w:val="both"/>
        <w:rPr>
          <w:sz w:val="24"/>
          <w:szCs w:val="24"/>
        </w:rPr>
      </w:pPr>
    </w:p>
    <w:p w:rsidR="00BE28CD" w:rsidRDefault="00BE28CD" w:rsidP="00BE28CD">
      <w:pPr>
        <w:jc w:val="both"/>
        <w:rPr>
          <w:sz w:val="24"/>
          <w:szCs w:val="24"/>
        </w:rPr>
      </w:pPr>
    </w:p>
    <w:p w:rsidR="00BE28CD" w:rsidRDefault="00BE28CD" w:rsidP="00BE28CD">
      <w:pPr>
        <w:jc w:val="both"/>
        <w:rPr>
          <w:sz w:val="24"/>
          <w:szCs w:val="24"/>
        </w:rPr>
      </w:pPr>
    </w:p>
    <w:p w:rsidR="00BE28CD" w:rsidRDefault="00BE28CD" w:rsidP="00BE28CD">
      <w:pPr>
        <w:jc w:val="both"/>
        <w:rPr>
          <w:sz w:val="24"/>
          <w:szCs w:val="24"/>
        </w:rPr>
      </w:pPr>
    </w:p>
    <w:p w:rsidR="00BE28CD" w:rsidRDefault="00BE28CD" w:rsidP="00BE28CD">
      <w:pPr>
        <w:jc w:val="both"/>
        <w:rPr>
          <w:sz w:val="24"/>
          <w:szCs w:val="24"/>
        </w:rPr>
      </w:pPr>
    </w:p>
    <w:p w:rsidR="00BE28CD" w:rsidRDefault="00BE28CD" w:rsidP="00BE28CD">
      <w:pPr>
        <w:jc w:val="both"/>
        <w:rPr>
          <w:sz w:val="24"/>
          <w:szCs w:val="24"/>
        </w:rPr>
      </w:pPr>
    </w:p>
    <w:p w:rsidR="00BE28CD" w:rsidRDefault="00BE28CD" w:rsidP="00BE28CD">
      <w:pPr>
        <w:jc w:val="both"/>
        <w:rPr>
          <w:sz w:val="24"/>
          <w:szCs w:val="24"/>
        </w:rPr>
      </w:pPr>
    </w:p>
    <w:p w:rsidR="00BE28CD" w:rsidRDefault="00BE28CD" w:rsidP="00BE28CD">
      <w:pPr>
        <w:jc w:val="both"/>
        <w:rPr>
          <w:sz w:val="24"/>
          <w:szCs w:val="24"/>
        </w:rPr>
      </w:pPr>
    </w:p>
    <w:p w:rsidR="00BE28CD" w:rsidRDefault="00BE28CD" w:rsidP="00BE28CD">
      <w:pPr>
        <w:jc w:val="both"/>
        <w:rPr>
          <w:sz w:val="24"/>
          <w:szCs w:val="24"/>
        </w:rPr>
      </w:pPr>
    </w:p>
    <w:p w:rsidR="00BE28CD" w:rsidRDefault="00BE28CD" w:rsidP="00BE28CD">
      <w:pPr>
        <w:ind w:left="426" w:firstLine="567"/>
        <w:jc w:val="both"/>
        <w:rPr>
          <w:sz w:val="24"/>
          <w:szCs w:val="24"/>
        </w:rPr>
      </w:pPr>
    </w:p>
    <w:p w:rsidR="00BE28CD" w:rsidRDefault="00BE28CD" w:rsidP="00BE28CD">
      <w:pPr>
        <w:ind w:left="426" w:firstLine="567"/>
        <w:jc w:val="both"/>
        <w:rPr>
          <w:sz w:val="24"/>
          <w:szCs w:val="24"/>
        </w:rPr>
        <w:sectPr w:rsidR="00BE28CD" w:rsidSect="00727256">
          <w:type w:val="continuous"/>
          <w:pgSz w:w="11907" w:h="16840" w:code="9"/>
          <w:pgMar w:top="1418" w:right="1701" w:bottom="1418" w:left="1701" w:header="709" w:footer="709" w:gutter="0"/>
          <w:pgNumType w:start="425"/>
          <w:cols w:space="708"/>
          <w:docGrid w:linePitch="360"/>
        </w:sectPr>
      </w:pPr>
    </w:p>
    <w:p w:rsidR="00BE28CD" w:rsidRPr="00122055" w:rsidRDefault="00BE28CD" w:rsidP="00BE28CD">
      <w:pPr>
        <w:ind w:left="426" w:firstLine="567"/>
        <w:jc w:val="both"/>
        <w:rPr>
          <w:sz w:val="24"/>
          <w:szCs w:val="24"/>
        </w:rPr>
      </w:pPr>
      <w:r w:rsidRPr="00122055">
        <w:rPr>
          <w:sz w:val="24"/>
          <w:szCs w:val="24"/>
        </w:rPr>
        <w:lastRenderedPageBreak/>
        <w:t xml:space="preserve">Berdasarkan tabel 4.3 di atas menunjukkan bahwa masyarakat pada tingkat pendidikan SMA ke bawah cenderung memiliki persepsi yang kurang mendukung tentang tindakan pasung pada klien </w:t>
      </w:r>
      <w:r w:rsidRPr="00122055">
        <w:rPr>
          <w:sz w:val="24"/>
          <w:szCs w:val="24"/>
        </w:rPr>
        <w:lastRenderedPageBreak/>
        <w:t>gangguan jiwa, sedangkan masyarakat pada tingkat pendidikan perguruan tinggi cenderung memiliki persepsi tidak mendukung tentang tindakan pasung pada klien gangguan jiwa.</w:t>
      </w:r>
    </w:p>
    <w:p w:rsidR="00BE28CD" w:rsidRDefault="00BE28CD" w:rsidP="00BE28CD">
      <w:pPr>
        <w:jc w:val="both"/>
        <w:rPr>
          <w:sz w:val="24"/>
          <w:szCs w:val="24"/>
        </w:rPr>
        <w:sectPr w:rsidR="00BE28CD" w:rsidSect="009654BE">
          <w:type w:val="continuous"/>
          <w:pgSz w:w="11907" w:h="16840" w:code="9"/>
          <w:pgMar w:top="1418" w:right="1701" w:bottom="1418" w:left="1701" w:header="709" w:footer="709" w:gutter="0"/>
          <w:pgNumType w:start="425"/>
          <w:cols w:num="2" w:space="708"/>
          <w:docGrid w:linePitch="360"/>
        </w:sectPr>
      </w:pPr>
    </w:p>
    <w:p w:rsidR="00BE28CD" w:rsidRPr="00122055" w:rsidRDefault="00BE28CD" w:rsidP="00BE28CD">
      <w:pPr>
        <w:jc w:val="both"/>
        <w:rPr>
          <w:sz w:val="24"/>
          <w:szCs w:val="24"/>
        </w:rPr>
      </w:pPr>
    </w:p>
    <w:p w:rsidR="00BE28CD" w:rsidRPr="00727256" w:rsidRDefault="00BE28CD" w:rsidP="00BE28CD">
      <w:pPr>
        <w:pStyle w:val="ListParagraph"/>
        <w:numPr>
          <w:ilvl w:val="2"/>
          <w:numId w:val="31"/>
        </w:numPr>
        <w:spacing w:after="0" w:line="240" w:lineRule="auto"/>
        <w:ind w:left="426" w:hanging="426"/>
        <w:jc w:val="both"/>
        <w:rPr>
          <w:rFonts w:ascii="Times New Roman" w:hAnsi="Times New Roman"/>
          <w:b/>
          <w:sz w:val="24"/>
          <w:szCs w:val="24"/>
        </w:rPr>
      </w:pPr>
      <w:r w:rsidRPr="00122055">
        <w:rPr>
          <w:rFonts w:ascii="Times New Roman" w:hAnsi="Times New Roman"/>
          <w:b/>
          <w:sz w:val="24"/>
          <w:szCs w:val="24"/>
        </w:rPr>
        <w:t xml:space="preserve">Gambaran Persepsi Masyarakat tentang Pasung pada Klien Gangguan Jiwa Berdasarkan Karakteristik Pekerjaan </w:t>
      </w:r>
    </w:p>
    <w:p w:rsidR="00BE28CD" w:rsidRDefault="00BE28CD" w:rsidP="00BE28CD">
      <w:pPr>
        <w:pStyle w:val="ListParagraph"/>
        <w:spacing w:after="0" w:line="240" w:lineRule="auto"/>
        <w:ind w:left="567"/>
        <w:jc w:val="center"/>
        <w:rPr>
          <w:rFonts w:ascii="Times New Roman" w:hAnsi="Times New Roman"/>
          <w:sz w:val="24"/>
          <w:szCs w:val="24"/>
        </w:rPr>
      </w:pPr>
    </w:p>
    <w:p w:rsidR="00BE28CD" w:rsidRPr="009A185A" w:rsidRDefault="00BE28CD" w:rsidP="00BE28CD">
      <w:pPr>
        <w:pStyle w:val="ListParagraph"/>
        <w:spacing w:after="0" w:line="240" w:lineRule="auto"/>
        <w:ind w:left="567"/>
        <w:jc w:val="center"/>
        <w:rPr>
          <w:rFonts w:ascii="Times New Roman" w:hAnsi="Times New Roman"/>
          <w:sz w:val="24"/>
          <w:szCs w:val="24"/>
        </w:rPr>
      </w:pPr>
      <w:r w:rsidRPr="00122055">
        <w:rPr>
          <w:rFonts w:ascii="Times New Roman" w:hAnsi="Times New Roman"/>
          <w:sz w:val="24"/>
          <w:szCs w:val="24"/>
        </w:rPr>
        <w:t>Tabel 4.4</w:t>
      </w:r>
      <w:r>
        <w:rPr>
          <w:rFonts w:ascii="Times New Roman" w:hAnsi="Times New Roman"/>
          <w:sz w:val="24"/>
          <w:szCs w:val="24"/>
        </w:rPr>
        <w:t xml:space="preserve"> </w:t>
      </w:r>
      <w:r w:rsidRPr="009A185A">
        <w:rPr>
          <w:rFonts w:ascii="Times New Roman" w:hAnsi="Times New Roman"/>
          <w:sz w:val="24"/>
          <w:szCs w:val="24"/>
        </w:rPr>
        <w:t>Persepsi Masyarakat Tentang Pasung Pada Klien Gangguan Jiwa Berdasarkan Karakteristik Pekerjaan Di Desa Sungai Arpat</w:t>
      </w:r>
    </w:p>
    <w:p w:rsidR="00BE28CD" w:rsidRPr="00122055" w:rsidRDefault="00BE28CD" w:rsidP="00BE28CD">
      <w:pPr>
        <w:pStyle w:val="ListParagraph"/>
        <w:spacing w:after="0" w:line="240" w:lineRule="auto"/>
        <w:ind w:left="567"/>
        <w:jc w:val="both"/>
        <w:rPr>
          <w:rFonts w:ascii="Times New Roman" w:hAnsi="Times New Roman"/>
          <w:sz w:val="24"/>
          <w:szCs w:val="24"/>
        </w:rPr>
      </w:pPr>
    </w:p>
    <w:tbl>
      <w:tblPr>
        <w:tblStyle w:val="TableGrid"/>
        <w:tblpPr w:leftFromText="180" w:rightFromText="180" w:vertAnchor="text" w:horzAnchor="margin" w:tblpXSpec="center" w:tblpY="-37"/>
        <w:tblW w:w="7515" w:type="dxa"/>
        <w:tblBorders>
          <w:left w:val="none" w:sz="0" w:space="0" w:color="auto"/>
          <w:right w:val="none" w:sz="0" w:space="0" w:color="auto"/>
          <w:insideV w:val="none" w:sz="0" w:space="0" w:color="auto"/>
        </w:tblBorders>
        <w:tblLayout w:type="fixed"/>
        <w:tblLook w:val="04A0"/>
      </w:tblPr>
      <w:tblGrid>
        <w:gridCol w:w="540"/>
        <w:gridCol w:w="1836"/>
        <w:gridCol w:w="720"/>
        <w:gridCol w:w="630"/>
        <w:gridCol w:w="720"/>
        <w:gridCol w:w="673"/>
        <w:gridCol w:w="677"/>
        <w:gridCol w:w="624"/>
        <w:gridCol w:w="546"/>
        <w:gridCol w:w="549"/>
      </w:tblGrid>
      <w:tr w:rsidR="00BE28CD" w:rsidRPr="009A185A" w:rsidTr="008275BD">
        <w:tc>
          <w:tcPr>
            <w:tcW w:w="540" w:type="dxa"/>
            <w:vMerge w:val="restart"/>
            <w:vAlign w:val="center"/>
          </w:tcPr>
          <w:p w:rsidR="00BE28CD" w:rsidRPr="009A185A" w:rsidRDefault="00BE28CD" w:rsidP="008275BD">
            <w:pPr>
              <w:jc w:val="center"/>
            </w:pPr>
            <w:r w:rsidRPr="009A185A">
              <w:t>No</w:t>
            </w:r>
          </w:p>
        </w:tc>
        <w:tc>
          <w:tcPr>
            <w:tcW w:w="1836" w:type="dxa"/>
            <w:vMerge w:val="restart"/>
            <w:vAlign w:val="center"/>
          </w:tcPr>
          <w:p w:rsidR="00BE28CD" w:rsidRPr="009A185A" w:rsidRDefault="00BE28CD" w:rsidP="008275BD">
            <w:pPr>
              <w:jc w:val="center"/>
            </w:pPr>
            <w:r w:rsidRPr="009A185A">
              <w:t>Pekerjaan</w:t>
            </w:r>
          </w:p>
        </w:tc>
        <w:tc>
          <w:tcPr>
            <w:tcW w:w="4044" w:type="dxa"/>
            <w:gridSpan w:val="6"/>
            <w:vAlign w:val="center"/>
          </w:tcPr>
          <w:p w:rsidR="00BE28CD" w:rsidRPr="009A185A" w:rsidRDefault="00BE28CD" w:rsidP="008275BD">
            <w:pPr>
              <w:jc w:val="center"/>
            </w:pPr>
            <w:r w:rsidRPr="009A185A">
              <w:t>Persepsi</w:t>
            </w:r>
          </w:p>
        </w:tc>
        <w:tc>
          <w:tcPr>
            <w:tcW w:w="1095" w:type="dxa"/>
            <w:gridSpan w:val="2"/>
            <w:vMerge w:val="restart"/>
            <w:vAlign w:val="center"/>
          </w:tcPr>
          <w:p w:rsidR="00BE28CD" w:rsidRPr="009A185A" w:rsidRDefault="00BE28CD" w:rsidP="008275BD">
            <w:pPr>
              <w:jc w:val="center"/>
            </w:pPr>
            <w:r w:rsidRPr="009A185A">
              <w:t>Jumlah</w:t>
            </w:r>
          </w:p>
        </w:tc>
      </w:tr>
      <w:tr w:rsidR="00BE28CD" w:rsidRPr="009A185A" w:rsidTr="008275BD">
        <w:tc>
          <w:tcPr>
            <w:tcW w:w="540" w:type="dxa"/>
            <w:vMerge/>
          </w:tcPr>
          <w:p w:rsidR="00BE28CD" w:rsidRPr="009A185A" w:rsidRDefault="00BE28CD" w:rsidP="008275BD"/>
        </w:tc>
        <w:tc>
          <w:tcPr>
            <w:tcW w:w="1836" w:type="dxa"/>
            <w:vMerge/>
          </w:tcPr>
          <w:p w:rsidR="00BE28CD" w:rsidRPr="009A185A" w:rsidRDefault="00BE28CD" w:rsidP="008275BD"/>
        </w:tc>
        <w:tc>
          <w:tcPr>
            <w:tcW w:w="1350" w:type="dxa"/>
            <w:gridSpan w:val="2"/>
            <w:vAlign w:val="center"/>
          </w:tcPr>
          <w:p w:rsidR="00BE28CD" w:rsidRPr="009A185A" w:rsidRDefault="00BE28CD" w:rsidP="008275BD">
            <w:pPr>
              <w:jc w:val="center"/>
            </w:pPr>
            <w:r w:rsidRPr="009A185A">
              <w:t>Tidak Mendukung</w:t>
            </w:r>
          </w:p>
        </w:tc>
        <w:tc>
          <w:tcPr>
            <w:tcW w:w="1393" w:type="dxa"/>
            <w:gridSpan w:val="2"/>
            <w:vAlign w:val="center"/>
          </w:tcPr>
          <w:p w:rsidR="00BE28CD" w:rsidRPr="009A185A" w:rsidRDefault="00BE28CD" w:rsidP="008275BD">
            <w:pPr>
              <w:jc w:val="center"/>
            </w:pPr>
            <w:r w:rsidRPr="009A185A">
              <w:t>Kurang Mendukung</w:t>
            </w:r>
          </w:p>
        </w:tc>
        <w:tc>
          <w:tcPr>
            <w:tcW w:w="1301" w:type="dxa"/>
            <w:gridSpan w:val="2"/>
            <w:vAlign w:val="center"/>
          </w:tcPr>
          <w:p w:rsidR="00BE28CD" w:rsidRPr="009A185A" w:rsidRDefault="00BE28CD" w:rsidP="008275BD">
            <w:pPr>
              <w:jc w:val="center"/>
            </w:pPr>
            <w:r w:rsidRPr="009A185A">
              <w:t>Mendukung</w:t>
            </w:r>
          </w:p>
        </w:tc>
        <w:tc>
          <w:tcPr>
            <w:tcW w:w="1095" w:type="dxa"/>
            <w:gridSpan w:val="2"/>
            <w:vMerge/>
            <w:vAlign w:val="center"/>
          </w:tcPr>
          <w:p w:rsidR="00BE28CD" w:rsidRPr="009A185A" w:rsidRDefault="00BE28CD" w:rsidP="008275BD">
            <w:pPr>
              <w:jc w:val="center"/>
            </w:pPr>
          </w:p>
        </w:tc>
      </w:tr>
      <w:tr w:rsidR="00BE28CD" w:rsidRPr="009A185A" w:rsidTr="008275BD">
        <w:tc>
          <w:tcPr>
            <w:tcW w:w="540" w:type="dxa"/>
            <w:vMerge/>
          </w:tcPr>
          <w:p w:rsidR="00BE28CD" w:rsidRPr="009A185A" w:rsidRDefault="00BE28CD" w:rsidP="008275BD"/>
        </w:tc>
        <w:tc>
          <w:tcPr>
            <w:tcW w:w="1836" w:type="dxa"/>
            <w:vMerge/>
          </w:tcPr>
          <w:p w:rsidR="00BE28CD" w:rsidRPr="009A185A" w:rsidRDefault="00BE28CD" w:rsidP="008275BD"/>
        </w:tc>
        <w:tc>
          <w:tcPr>
            <w:tcW w:w="720" w:type="dxa"/>
            <w:vAlign w:val="center"/>
          </w:tcPr>
          <w:p w:rsidR="00BE28CD" w:rsidRPr="009A185A" w:rsidRDefault="00BE28CD" w:rsidP="008275BD">
            <w:pPr>
              <w:jc w:val="center"/>
            </w:pPr>
            <w:r w:rsidRPr="009A185A">
              <w:t>F</w:t>
            </w:r>
          </w:p>
        </w:tc>
        <w:tc>
          <w:tcPr>
            <w:tcW w:w="630" w:type="dxa"/>
            <w:vAlign w:val="center"/>
          </w:tcPr>
          <w:p w:rsidR="00BE28CD" w:rsidRPr="009A185A" w:rsidRDefault="00BE28CD" w:rsidP="008275BD">
            <w:pPr>
              <w:jc w:val="center"/>
            </w:pPr>
            <w:r w:rsidRPr="009A185A">
              <w:t>%</w:t>
            </w:r>
          </w:p>
        </w:tc>
        <w:tc>
          <w:tcPr>
            <w:tcW w:w="720" w:type="dxa"/>
            <w:vAlign w:val="center"/>
          </w:tcPr>
          <w:p w:rsidR="00BE28CD" w:rsidRPr="009A185A" w:rsidRDefault="00BE28CD" w:rsidP="008275BD">
            <w:pPr>
              <w:jc w:val="center"/>
            </w:pPr>
            <w:r w:rsidRPr="009A185A">
              <w:t>F</w:t>
            </w:r>
          </w:p>
        </w:tc>
        <w:tc>
          <w:tcPr>
            <w:tcW w:w="673" w:type="dxa"/>
            <w:vAlign w:val="center"/>
          </w:tcPr>
          <w:p w:rsidR="00BE28CD" w:rsidRPr="009A185A" w:rsidRDefault="00BE28CD" w:rsidP="008275BD">
            <w:pPr>
              <w:jc w:val="center"/>
            </w:pPr>
            <w:r w:rsidRPr="009A185A">
              <w:t>%</w:t>
            </w:r>
          </w:p>
        </w:tc>
        <w:tc>
          <w:tcPr>
            <w:tcW w:w="677" w:type="dxa"/>
            <w:vAlign w:val="center"/>
          </w:tcPr>
          <w:p w:rsidR="00BE28CD" w:rsidRPr="009A185A" w:rsidRDefault="00BE28CD" w:rsidP="008275BD">
            <w:pPr>
              <w:jc w:val="center"/>
            </w:pPr>
            <w:r w:rsidRPr="009A185A">
              <w:t>F</w:t>
            </w:r>
          </w:p>
        </w:tc>
        <w:tc>
          <w:tcPr>
            <w:tcW w:w="624" w:type="dxa"/>
            <w:vAlign w:val="center"/>
          </w:tcPr>
          <w:p w:rsidR="00BE28CD" w:rsidRPr="009A185A" w:rsidRDefault="00BE28CD" w:rsidP="008275BD">
            <w:pPr>
              <w:jc w:val="center"/>
            </w:pPr>
            <w:r w:rsidRPr="009A185A">
              <w:t>%</w:t>
            </w:r>
          </w:p>
        </w:tc>
        <w:tc>
          <w:tcPr>
            <w:tcW w:w="546" w:type="dxa"/>
            <w:vAlign w:val="center"/>
          </w:tcPr>
          <w:p w:rsidR="00BE28CD" w:rsidRPr="009A185A" w:rsidRDefault="00BE28CD" w:rsidP="008275BD">
            <w:pPr>
              <w:jc w:val="center"/>
            </w:pPr>
            <w:r w:rsidRPr="009A185A">
              <w:t>F</w:t>
            </w:r>
          </w:p>
        </w:tc>
        <w:tc>
          <w:tcPr>
            <w:tcW w:w="549" w:type="dxa"/>
            <w:vAlign w:val="center"/>
          </w:tcPr>
          <w:p w:rsidR="00BE28CD" w:rsidRPr="009A185A" w:rsidRDefault="00BE28CD" w:rsidP="008275BD">
            <w:pPr>
              <w:jc w:val="center"/>
            </w:pPr>
            <w:r w:rsidRPr="009A185A">
              <w:t>%</w:t>
            </w:r>
          </w:p>
        </w:tc>
      </w:tr>
      <w:tr w:rsidR="00BE28CD" w:rsidRPr="009A185A" w:rsidTr="008275BD">
        <w:tc>
          <w:tcPr>
            <w:tcW w:w="540" w:type="dxa"/>
            <w:vAlign w:val="center"/>
          </w:tcPr>
          <w:p w:rsidR="00BE28CD" w:rsidRPr="009A185A" w:rsidRDefault="00BE28CD" w:rsidP="008275BD">
            <w:pPr>
              <w:jc w:val="center"/>
            </w:pPr>
            <w:r w:rsidRPr="009A185A">
              <w:t>1.</w:t>
            </w:r>
          </w:p>
        </w:tc>
        <w:tc>
          <w:tcPr>
            <w:tcW w:w="1836" w:type="dxa"/>
          </w:tcPr>
          <w:p w:rsidR="00BE28CD" w:rsidRPr="009A185A" w:rsidRDefault="00BE28CD" w:rsidP="008275BD">
            <w:r w:rsidRPr="009A185A">
              <w:t>Tidak Bekerja</w:t>
            </w:r>
          </w:p>
        </w:tc>
        <w:tc>
          <w:tcPr>
            <w:tcW w:w="720" w:type="dxa"/>
            <w:vAlign w:val="center"/>
          </w:tcPr>
          <w:p w:rsidR="00BE28CD" w:rsidRPr="009A185A" w:rsidRDefault="00BE28CD" w:rsidP="008275BD">
            <w:pPr>
              <w:jc w:val="center"/>
            </w:pPr>
            <w:r w:rsidRPr="009A185A">
              <w:t>6</w:t>
            </w:r>
          </w:p>
        </w:tc>
        <w:tc>
          <w:tcPr>
            <w:tcW w:w="630" w:type="dxa"/>
            <w:vAlign w:val="center"/>
          </w:tcPr>
          <w:p w:rsidR="00BE28CD" w:rsidRPr="009A185A" w:rsidRDefault="00BE28CD" w:rsidP="008275BD">
            <w:pPr>
              <w:jc w:val="center"/>
            </w:pPr>
            <w:r w:rsidRPr="009A185A">
              <w:t>17,1</w:t>
            </w:r>
          </w:p>
        </w:tc>
        <w:tc>
          <w:tcPr>
            <w:tcW w:w="720" w:type="dxa"/>
            <w:vAlign w:val="center"/>
          </w:tcPr>
          <w:p w:rsidR="00BE28CD" w:rsidRPr="009A185A" w:rsidRDefault="00BE28CD" w:rsidP="008275BD">
            <w:pPr>
              <w:jc w:val="center"/>
            </w:pPr>
            <w:r w:rsidRPr="009A185A">
              <w:t>28</w:t>
            </w:r>
          </w:p>
        </w:tc>
        <w:tc>
          <w:tcPr>
            <w:tcW w:w="673" w:type="dxa"/>
            <w:vAlign w:val="center"/>
          </w:tcPr>
          <w:p w:rsidR="00BE28CD" w:rsidRPr="009A185A" w:rsidRDefault="00BE28CD" w:rsidP="008275BD">
            <w:pPr>
              <w:jc w:val="center"/>
            </w:pPr>
            <w:r w:rsidRPr="009A185A">
              <w:t>80</w:t>
            </w:r>
          </w:p>
        </w:tc>
        <w:tc>
          <w:tcPr>
            <w:tcW w:w="677" w:type="dxa"/>
            <w:vAlign w:val="center"/>
          </w:tcPr>
          <w:p w:rsidR="00BE28CD" w:rsidRPr="009A185A" w:rsidRDefault="00BE28CD" w:rsidP="008275BD">
            <w:pPr>
              <w:jc w:val="center"/>
            </w:pPr>
            <w:r w:rsidRPr="009A185A">
              <w:t>1</w:t>
            </w:r>
          </w:p>
        </w:tc>
        <w:tc>
          <w:tcPr>
            <w:tcW w:w="624" w:type="dxa"/>
            <w:vAlign w:val="center"/>
          </w:tcPr>
          <w:p w:rsidR="00BE28CD" w:rsidRPr="009A185A" w:rsidRDefault="00BE28CD" w:rsidP="008275BD">
            <w:pPr>
              <w:jc w:val="center"/>
            </w:pPr>
            <w:r w:rsidRPr="009A185A">
              <w:t>2,9</w:t>
            </w:r>
          </w:p>
        </w:tc>
        <w:tc>
          <w:tcPr>
            <w:tcW w:w="546" w:type="dxa"/>
            <w:vAlign w:val="center"/>
          </w:tcPr>
          <w:p w:rsidR="00BE28CD" w:rsidRPr="009A185A" w:rsidRDefault="00BE28CD" w:rsidP="008275BD">
            <w:pPr>
              <w:jc w:val="center"/>
            </w:pPr>
            <w:r w:rsidRPr="009A185A">
              <w:t>35</w:t>
            </w:r>
          </w:p>
        </w:tc>
        <w:tc>
          <w:tcPr>
            <w:tcW w:w="549" w:type="dxa"/>
            <w:vAlign w:val="center"/>
          </w:tcPr>
          <w:p w:rsidR="00BE28CD" w:rsidRPr="009A185A" w:rsidRDefault="00BE28CD" w:rsidP="008275BD">
            <w:pPr>
              <w:jc w:val="center"/>
            </w:pPr>
            <w:r w:rsidRPr="009A185A">
              <w:t>100</w:t>
            </w:r>
          </w:p>
        </w:tc>
      </w:tr>
      <w:tr w:rsidR="00BE28CD" w:rsidRPr="009A185A" w:rsidTr="008275BD">
        <w:tc>
          <w:tcPr>
            <w:tcW w:w="540" w:type="dxa"/>
            <w:vAlign w:val="center"/>
          </w:tcPr>
          <w:p w:rsidR="00BE28CD" w:rsidRPr="009A185A" w:rsidRDefault="00BE28CD" w:rsidP="008275BD">
            <w:pPr>
              <w:jc w:val="center"/>
            </w:pPr>
            <w:r w:rsidRPr="009A185A">
              <w:t>2.</w:t>
            </w:r>
          </w:p>
        </w:tc>
        <w:tc>
          <w:tcPr>
            <w:tcW w:w="1836" w:type="dxa"/>
          </w:tcPr>
          <w:p w:rsidR="00BE28CD" w:rsidRPr="009A185A" w:rsidRDefault="00BE28CD" w:rsidP="008275BD">
            <w:r w:rsidRPr="009A185A">
              <w:t>Swasta/Wiraswasta</w:t>
            </w:r>
          </w:p>
        </w:tc>
        <w:tc>
          <w:tcPr>
            <w:tcW w:w="720" w:type="dxa"/>
            <w:vAlign w:val="center"/>
          </w:tcPr>
          <w:p w:rsidR="00BE28CD" w:rsidRPr="009A185A" w:rsidRDefault="00BE28CD" w:rsidP="008275BD">
            <w:pPr>
              <w:jc w:val="center"/>
            </w:pPr>
            <w:r w:rsidRPr="009A185A">
              <w:t>34</w:t>
            </w:r>
          </w:p>
        </w:tc>
        <w:tc>
          <w:tcPr>
            <w:tcW w:w="630" w:type="dxa"/>
            <w:vAlign w:val="center"/>
          </w:tcPr>
          <w:p w:rsidR="00BE28CD" w:rsidRPr="009A185A" w:rsidRDefault="00BE28CD" w:rsidP="008275BD">
            <w:pPr>
              <w:jc w:val="center"/>
            </w:pPr>
            <w:r w:rsidRPr="009A185A">
              <w:t>33</w:t>
            </w:r>
          </w:p>
        </w:tc>
        <w:tc>
          <w:tcPr>
            <w:tcW w:w="720" w:type="dxa"/>
            <w:vAlign w:val="center"/>
          </w:tcPr>
          <w:p w:rsidR="00BE28CD" w:rsidRPr="009A185A" w:rsidRDefault="00BE28CD" w:rsidP="008275BD">
            <w:pPr>
              <w:jc w:val="center"/>
            </w:pPr>
            <w:r w:rsidRPr="009A185A">
              <w:t>65</w:t>
            </w:r>
          </w:p>
        </w:tc>
        <w:tc>
          <w:tcPr>
            <w:tcW w:w="673" w:type="dxa"/>
            <w:vAlign w:val="center"/>
          </w:tcPr>
          <w:p w:rsidR="00BE28CD" w:rsidRPr="009A185A" w:rsidRDefault="00BE28CD" w:rsidP="008275BD">
            <w:pPr>
              <w:jc w:val="center"/>
            </w:pPr>
            <w:r w:rsidRPr="009A185A">
              <w:t>63,1</w:t>
            </w:r>
          </w:p>
        </w:tc>
        <w:tc>
          <w:tcPr>
            <w:tcW w:w="677" w:type="dxa"/>
            <w:vAlign w:val="center"/>
          </w:tcPr>
          <w:p w:rsidR="00BE28CD" w:rsidRPr="009A185A" w:rsidRDefault="00BE28CD" w:rsidP="008275BD">
            <w:pPr>
              <w:jc w:val="center"/>
            </w:pPr>
            <w:r w:rsidRPr="009A185A">
              <w:t>4</w:t>
            </w:r>
          </w:p>
        </w:tc>
        <w:tc>
          <w:tcPr>
            <w:tcW w:w="624" w:type="dxa"/>
            <w:shd w:val="clear" w:color="auto" w:fill="E5B8B7" w:themeFill="accent2" w:themeFillTint="66"/>
            <w:vAlign w:val="center"/>
          </w:tcPr>
          <w:p w:rsidR="00BE28CD" w:rsidRPr="009A185A" w:rsidRDefault="00BE28CD" w:rsidP="008275BD">
            <w:pPr>
              <w:jc w:val="center"/>
            </w:pPr>
            <w:r w:rsidRPr="009A185A">
              <w:t>3,9</w:t>
            </w:r>
          </w:p>
        </w:tc>
        <w:tc>
          <w:tcPr>
            <w:tcW w:w="546" w:type="dxa"/>
            <w:vAlign w:val="center"/>
          </w:tcPr>
          <w:p w:rsidR="00BE28CD" w:rsidRPr="009A185A" w:rsidRDefault="00BE28CD" w:rsidP="008275BD">
            <w:pPr>
              <w:jc w:val="center"/>
            </w:pPr>
            <w:r w:rsidRPr="009A185A">
              <w:t>103</w:t>
            </w:r>
          </w:p>
        </w:tc>
        <w:tc>
          <w:tcPr>
            <w:tcW w:w="549" w:type="dxa"/>
            <w:vAlign w:val="center"/>
          </w:tcPr>
          <w:p w:rsidR="00BE28CD" w:rsidRPr="009A185A" w:rsidRDefault="00BE28CD" w:rsidP="008275BD">
            <w:pPr>
              <w:jc w:val="center"/>
            </w:pPr>
            <w:r w:rsidRPr="009A185A">
              <w:t>100</w:t>
            </w:r>
          </w:p>
        </w:tc>
      </w:tr>
      <w:tr w:rsidR="00BE28CD" w:rsidRPr="009A185A" w:rsidTr="008275BD">
        <w:tc>
          <w:tcPr>
            <w:tcW w:w="540" w:type="dxa"/>
            <w:vAlign w:val="center"/>
          </w:tcPr>
          <w:p w:rsidR="00BE28CD" w:rsidRPr="009A185A" w:rsidRDefault="00BE28CD" w:rsidP="008275BD">
            <w:pPr>
              <w:jc w:val="center"/>
            </w:pPr>
            <w:r w:rsidRPr="009A185A">
              <w:t>3.</w:t>
            </w:r>
          </w:p>
        </w:tc>
        <w:tc>
          <w:tcPr>
            <w:tcW w:w="1836" w:type="dxa"/>
          </w:tcPr>
          <w:p w:rsidR="00BE28CD" w:rsidRPr="009A185A" w:rsidRDefault="00BE28CD" w:rsidP="008275BD">
            <w:r w:rsidRPr="009A185A">
              <w:t>PNS</w:t>
            </w:r>
          </w:p>
        </w:tc>
        <w:tc>
          <w:tcPr>
            <w:tcW w:w="720" w:type="dxa"/>
            <w:vAlign w:val="center"/>
          </w:tcPr>
          <w:p w:rsidR="00BE28CD" w:rsidRPr="009A185A" w:rsidRDefault="00BE28CD" w:rsidP="008275BD">
            <w:pPr>
              <w:jc w:val="center"/>
            </w:pPr>
            <w:r w:rsidRPr="009A185A">
              <w:t>7</w:t>
            </w:r>
          </w:p>
        </w:tc>
        <w:tc>
          <w:tcPr>
            <w:tcW w:w="630" w:type="dxa"/>
            <w:shd w:val="clear" w:color="auto" w:fill="E5B8B7" w:themeFill="accent2" w:themeFillTint="66"/>
            <w:vAlign w:val="center"/>
          </w:tcPr>
          <w:p w:rsidR="00BE28CD" w:rsidRPr="009A185A" w:rsidRDefault="00BE28CD" w:rsidP="008275BD">
            <w:pPr>
              <w:jc w:val="center"/>
            </w:pPr>
            <w:r w:rsidRPr="009A185A">
              <w:t>77,8</w:t>
            </w:r>
          </w:p>
        </w:tc>
        <w:tc>
          <w:tcPr>
            <w:tcW w:w="720" w:type="dxa"/>
            <w:vAlign w:val="center"/>
          </w:tcPr>
          <w:p w:rsidR="00BE28CD" w:rsidRPr="009A185A" w:rsidRDefault="00BE28CD" w:rsidP="008275BD">
            <w:pPr>
              <w:jc w:val="center"/>
            </w:pPr>
            <w:r w:rsidRPr="009A185A">
              <w:t>2</w:t>
            </w:r>
          </w:p>
        </w:tc>
        <w:tc>
          <w:tcPr>
            <w:tcW w:w="673" w:type="dxa"/>
            <w:vAlign w:val="center"/>
          </w:tcPr>
          <w:p w:rsidR="00BE28CD" w:rsidRPr="009A185A" w:rsidRDefault="00BE28CD" w:rsidP="008275BD">
            <w:pPr>
              <w:jc w:val="center"/>
            </w:pPr>
            <w:r w:rsidRPr="009A185A">
              <w:t>22,2</w:t>
            </w:r>
          </w:p>
        </w:tc>
        <w:tc>
          <w:tcPr>
            <w:tcW w:w="677" w:type="dxa"/>
            <w:vAlign w:val="center"/>
          </w:tcPr>
          <w:p w:rsidR="00BE28CD" w:rsidRPr="009A185A" w:rsidRDefault="00BE28CD" w:rsidP="008275BD">
            <w:pPr>
              <w:jc w:val="center"/>
            </w:pPr>
            <w:r w:rsidRPr="009A185A">
              <w:t>0</w:t>
            </w:r>
          </w:p>
        </w:tc>
        <w:tc>
          <w:tcPr>
            <w:tcW w:w="624" w:type="dxa"/>
            <w:vAlign w:val="center"/>
          </w:tcPr>
          <w:p w:rsidR="00BE28CD" w:rsidRPr="009A185A" w:rsidRDefault="00BE28CD" w:rsidP="008275BD">
            <w:pPr>
              <w:jc w:val="center"/>
            </w:pPr>
            <w:r w:rsidRPr="009A185A">
              <w:t>0</w:t>
            </w:r>
          </w:p>
        </w:tc>
        <w:tc>
          <w:tcPr>
            <w:tcW w:w="546" w:type="dxa"/>
            <w:vAlign w:val="center"/>
          </w:tcPr>
          <w:p w:rsidR="00BE28CD" w:rsidRPr="009A185A" w:rsidRDefault="00BE28CD" w:rsidP="008275BD">
            <w:pPr>
              <w:jc w:val="center"/>
            </w:pPr>
            <w:r w:rsidRPr="009A185A">
              <w:t>9</w:t>
            </w:r>
          </w:p>
        </w:tc>
        <w:tc>
          <w:tcPr>
            <w:tcW w:w="549" w:type="dxa"/>
            <w:vAlign w:val="center"/>
          </w:tcPr>
          <w:p w:rsidR="00BE28CD" w:rsidRPr="009A185A" w:rsidRDefault="00BE28CD" w:rsidP="008275BD">
            <w:pPr>
              <w:jc w:val="center"/>
            </w:pPr>
            <w:r w:rsidRPr="009A185A">
              <w:t>100</w:t>
            </w:r>
          </w:p>
        </w:tc>
      </w:tr>
      <w:tr w:rsidR="00BE28CD" w:rsidRPr="009A185A" w:rsidTr="008275BD">
        <w:tc>
          <w:tcPr>
            <w:tcW w:w="2376" w:type="dxa"/>
            <w:gridSpan w:val="2"/>
            <w:vAlign w:val="center"/>
          </w:tcPr>
          <w:p w:rsidR="00BE28CD" w:rsidRPr="009A185A" w:rsidRDefault="00BE28CD" w:rsidP="008275BD">
            <w:pPr>
              <w:jc w:val="center"/>
            </w:pPr>
            <w:r w:rsidRPr="009A185A">
              <w:t>Jumlah</w:t>
            </w:r>
          </w:p>
        </w:tc>
        <w:tc>
          <w:tcPr>
            <w:tcW w:w="4044" w:type="dxa"/>
            <w:gridSpan w:val="6"/>
            <w:vAlign w:val="center"/>
          </w:tcPr>
          <w:p w:rsidR="00BE28CD" w:rsidRPr="009A185A" w:rsidRDefault="00BE28CD" w:rsidP="008275BD">
            <w:pPr>
              <w:jc w:val="center"/>
            </w:pPr>
          </w:p>
        </w:tc>
        <w:tc>
          <w:tcPr>
            <w:tcW w:w="546" w:type="dxa"/>
            <w:vAlign w:val="center"/>
          </w:tcPr>
          <w:p w:rsidR="00BE28CD" w:rsidRPr="009A185A" w:rsidRDefault="00BE28CD" w:rsidP="008275BD">
            <w:pPr>
              <w:jc w:val="center"/>
            </w:pPr>
            <w:r w:rsidRPr="009A185A">
              <w:t>147</w:t>
            </w:r>
          </w:p>
        </w:tc>
        <w:tc>
          <w:tcPr>
            <w:tcW w:w="549" w:type="dxa"/>
            <w:vAlign w:val="center"/>
          </w:tcPr>
          <w:p w:rsidR="00BE28CD" w:rsidRPr="009A185A" w:rsidRDefault="00BE28CD" w:rsidP="008275BD">
            <w:pPr>
              <w:jc w:val="center"/>
            </w:pPr>
          </w:p>
        </w:tc>
      </w:tr>
    </w:tbl>
    <w:p w:rsidR="00BE28CD" w:rsidRDefault="00BE28CD" w:rsidP="00BE28CD">
      <w:pPr>
        <w:pStyle w:val="ListParagraph"/>
        <w:spacing w:after="0" w:line="240" w:lineRule="auto"/>
        <w:ind w:left="426" w:firstLine="567"/>
        <w:jc w:val="both"/>
        <w:rPr>
          <w:rFonts w:ascii="Times New Roman" w:hAnsi="Times New Roman"/>
          <w:sz w:val="24"/>
          <w:szCs w:val="24"/>
        </w:rPr>
        <w:sectPr w:rsidR="00BE28CD" w:rsidSect="00727256">
          <w:type w:val="continuous"/>
          <w:pgSz w:w="11907" w:h="16840" w:code="9"/>
          <w:pgMar w:top="1418" w:right="1701" w:bottom="1418" w:left="1701" w:header="709" w:footer="709" w:gutter="0"/>
          <w:pgNumType w:start="425"/>
          <w:cols w:space="708"/>
          <w:docGrid w:linePitch="360"/>
        </w:sectPr>
      </w:pPr>
    </w:p>
    <w:p w:rsidR="00BE28CD" w:rsidRPr="00122055" w:rsidRDefault="00BE28CD" w:rsidP="00BE28CD">
      <w:pPr>
        <w:pStyle w:val="ListParagraph"/>
        <w:spacing w:after="0" w:line="240" w:lineRule="auto"/>
        <w:ind w:left="426" w:firstLine="567"/>
        <w:jc w:val="both"/>
        <w:rPr>
          <w:rFonts w:ascii="Times New Roman" w:hAnsi="Times New Roman"/>
          <w:sz w:val="24"/>
          <w:szCs w:val="24"/>
        </w:rPr>
      </w:pPr>
      <w:r w:rsidRPr="00122055">
        <w:rPr>
          <w:rFonts w:ascii="Times New Roman" w:hAnsi="Times New Roman"/>
          <w:sz w:val="24"/>
          <w:szCs w:val="24"/>
        </w:rPr>
        <w:lastRenderedPageBreak/>
        <w:t xml:space="preserve">Berdasarkan tabel 4.4 masyarakat yang tidak bekerja maupun yang bekerja sebagai wiraswasta/swasta cenderung memilki persepsi yang kurang </w:t>
      </w:r>
      <w:r w:rsidRPr="00122055">
        <w:rPr>
          <w:rFonts w:ascii="Times New Roman" w:hAnsi="Times New Roman"/>
          <w:sz w:val="24"/>
          <w:szCs w:val="24"/>
          <w:lang w:val="id-ID"/>
        </w:rPr>
        <w:t>mendukung</w:t>
      </w:r>
      <w:r w:rsidRPr="00122055">
        <w:rPr>
          <w:rFonts w:ascii="Times New Roman" w:hAnsi="Times New Roman"/>
          <w:sz w:val="24"/>
          <w:szCs w:val="24"/>
        </w:rPr>
        <w:t xml:space="preserve"> tentang  tindakan pasung pada klien gangguan jiwa, sedangkan masyarakat yang bekerja sebagai PNS cenderung memiliki persepsi </w:t>
      </w:r>
      <w:r w:rsidRPr="00122055">
        <w:rPr>
          <w:rFonts w:ascii="Times New Roman" w:hAnsi="Times New Roman"/>
          <w:sz w:val="24"/>
          <w:szCs w:val="24"/>
          <w:lang w:val="id-ID"/>
        </w:rPr>
        <w:t>tidak mendukung</w:t>
      </w:r>
      <w:r w:rsidRPr="00122055">
        <w:rPr>
          <w:rFonts w:ascii="Times New Roman" w:hAnsi="Times New Roman"/>
          <w:sz w:val="24"/>
          <w:szCs w:val="24"/>
        </w:rPr>
        <w:t xml:space="preserve"> tentang tindakan pasung pada klien gangguan jiwa.</w:t>
      </w:r>
    </w:p>
    <w:p w:rsidR="00BE28CD" w:rsidRDefault="00BE28CD" w:rsidP="00BE28CD">
      <w:pPr>
        <w:pStyle w:val="ListParagraph"/>
        <w:spacing w:after="0" w:line="240" w:lineRule="auto"/>
        <w:ind w:left="1080" w:firstLine="360"/>
        <w:jc w:val="both"/>
        <w:rPr>
          <w:rFonts w:ascii="Times New Roman" w:hAnsi="Times New Roman"/>
          <w:sz w:val="24"/>
          <w:szCs w:val="24"/>
        </w:rPr>
      </w:pPr>
    </w:p>
    <w:p w:rsidR="00BE28CD" w:rsidRPr="00122055" w:rsidRDefault="00BE28CD" w:rsidP="00BE28CD">
      <w:pPr>
        <w:pStyle w:val="ListParagraph"/>
        <w:spacing w:after="0" w:line="240" w:lineRule="auto"/>
        <w:ind w:left="1080" w:firstLine="360"/>
        <w:jc w:val="both"/>
        <w:rPr>
          <w:rFonts w:ascii="Times New Roman" w:hAnsi="Times New Roman"/>
          <w:sz w:val="24"/>
          <w:szCs w:val="24"/>
        </w:rPr>
      </w:pPr>
    </w:p>
    <w:p w:rsidR="00BE28CD" w:rsidRPr="009A185A" w:rsidRDefault="00BE28CD" w:rsidP="00BE28CD">
      <w:pPr>
        <w:pStyle w:val="ListParagraph"/>
        <w:tabs>
          <w:tab w:val="left" w:pos="0"/>
        </w:tabs>
        <w:spacing w:after="0" w:line="240" w:lineRule="auto"/>
        <w:ind w:left="0" w:right="101"/>
        <w:jc w:val="both"/>
        <w:rPr>
          <w:rFonts w:ascii="Times New Roman" w:hAnsi="Times New Roman"/>
          <w:sz w:val="24"/>
          <w:szCs w:val="24"/>
          <w:lang w:val="nb-NO"/>
        </w:rPr>
      </w:pPr>
      <w:r w:rsidRPr="00122055">
        <w:rPr>
          <w:rFonts w:ascii="Times New Roman" w:hAnsi="Times New Roman"/>
          <w:b/>
          <w:sz w:val="24"/>
          <w:szCs w:val="24"/>
          <w:lang w:val="sv-SE"/>
        </w:rPr>
        <w:t>PEMBAHASAN</w:t>
      </w:r>
    </w:p>
    <w:p w:rsidR="00BE28CD" w:rsidRPr="00122055" w:rsidRDefault="00BE28CD" w:rsidP="00BE28CD">
      <w:pPr>
        <w:ind w:firstLine="567"/>
        <w:jc w:val="both"/>
        <w:rPr>
          <w:sz w:val="24"/>
          <w:szCs w:val="24"/>
        </w:rPr>
      </w:pPr>
      <w:r w:rsidRPr="00122055">
        <w:rPr>
          <w:sz w:val="24"/>
          <w:szCs w:val="24"/>
        </w:rPr>
        <w:t>Hasil penelitian menunjukkan bahwa persepsi masyarakat tentang pasung pada klien gangguan jiwa umumnya masih kurang mendukung, terbukti dengan besarnya angka persepsi yang kurang mendukung yaitu sebesar 64,6% atau 95 orang dari 147 responden. Persepsi masyarakat yang kurang mendukung ini dapat dilihat dari hasil kuesioner, sebanyak 57 orang atau sebesar 38,8 % masyarakat yang menganggap bahwa pasung adalah penanganan utama pada klien gangguan jiwa, dan karena alasan keamanan dan pemberian efek jera masyarakat setuju untuk melakukan pemasungan pada klien gangguan jiwa sebesar 55,1%.</w:t>
      </w:r>
    </w:p>
    <w:p w:rsidR="00BE28CD" w:rsidRPr="00122055" w:rsidRDefault="00BE28CD" w:rsidP="00BE28CD">
      <w:pPr>
        <w:pStyle w:val="ListParagraph"/>
        <w:spacing w:after="0" w:line="240" w:lineRule="auto"/>
        <w:ind w:left="0" w:firstLine="567"/>
        <w:jc w:val="both"/>
        <w:rPr>
          <w:rFonts w:ascii="Times New Roman" w:hAnsi="Times New Roman"/>
          <w:sz w:val="24"/>
          <w:szCs w:val="24"/>
        </w:rPr>
      </w:pPr>
      <w:r w:rsidRPr="00122055">
        <w:rPr>
          <w:rFonts w:ascii="Times New Roman" w:hAnsi="Times New Roman"/>
          <w:sz w:val="24"/>
          <w:szCs w:val="24"/>
        </w:rPr>
        <w:t xml:space="preserve">Pasung dalam konsep medis atau yang disebut restrain, prinsipnya bukanlah untuk membuat klien jera, melainkan </w:t>
      </w:r>
      <w:r w:rsidRPr="00122055">
        <w:rPr>
          <w:rFonts w:ascii="Times New Roman" w:hAnsi="Times New Roman"/>
          <w:bCs/>
          <w:color w:val="000000"/>
          <w:sz w:val="24"/>
          <w:szCs w:val="24"/>
          <w:lang w:val="sv-SE"/>
        </w:rPr>
        <w:t>melindungi klien gangguan jiwa dari cedera fisik dan memberikan lingkungan yang nyaman. Tindakan inipun dilakukan dengan prosedur yang terapeutik (efek terapi). Persepsi yang salah tentang tindakan restrain ini akan memberikan makna yang negatif bagi klien gangguan jiwa.</w:t>
      </w:r>
    </w:p>
    <w:p w:rsidR="00BE28CD" w:rsidRPr="00122055" w:rsidRDefault="00BE28CD" w:rsidP="00BE28CD">
      <w:pPr>
        <w:ind w:firstLine="567"/>
        <w:jc w:val="both"/>
        <w:rPr>
          <w:color w:val="000000"/>
          <w:sz w:val="24"/>
          <w:szCs w:val="24"/>
        </w:rPr>
      </w:pPr>
      <w:r w:rsidRPr="00122055">
        <w:rPr>
          <w:bCs/>
          <w:color w:val="000000"/>
          <w:sz w:val="24"/>
          <w:szCs w:val="24"/>
        </w:rPr>
        <w:t>Persepsi</w:t>
      </w:r>
      <w:r w:rsidRPr="00122055">
        <w:rPr>
          <w:color w:val="000000"/>
          <w:sz w:val="24"/>
          <w:szCs w:val="24"/>
        </w:rPr>
        <w:t xml:space="preserve"> adalah pengamatan tentang objek, peristiwa, atau hubungan-hubungan yang diperoleh dengan menyimpulkan informasi dan menafsirkannya. Kurang baiknya persepsi masyarakat tentang pemasungan pada klien gangguan jiwa di </w:t>
      </w:r>
      <w:r w:rsidRPr="00122055">
        <w:rPr>
          <w:color w:val="000000"/>
          <w:sz w:val="24"/>
          <w:szCs w:val="24"/>
        </w:rPr>
        <w:lastRenderedPageBreak/>
        <w:t xml:space="preserve">masyakat ini dapat berkaitan dengan faktor  pendidikan dan pekerjaan. </w:t>
      </w:r>
    </w:p>
    <w:p w:rsidR="00BE28CD" w:rsidRPr="009A185A" w:rsidRDefault="00BE28CD" w:rsidP="00BE28CD">
      <w:pPr>
        <w:ind w:firstLine="567"/>
        <w:jc w:val="both"/>
        <w:rPr>
          <w:sz w:val="24"/>
          <w:szCs w:val="24"/>
        </w:rPr>
      </w:pPr>
      <w:r w:rsidRPr="00122055">
        <w:rPr>
          <w:color w:val="000000"/>
          <w:sz w:val="24"/>
          <w:szCs w:val="24"/>
        </w:rPr>
        <w:t xml:space="preserve">Pada penelitian ini pendidikan masyarakat paling banyak adalah pendidikan SMA ke bawah dimana masyarakat dominannya mempunyai persepsi yang kurang </w:t>
      </w:r>
      <w:r w:rsidRPr="00122055">
        <w:rPr>
          <w:color w:val="000000"/>
          <w:sz w:val="24"/>
          <w:szCs w:val="24"/>
          <w:lang w:val="id-ID"/>
        </w:rPr>
        <w:t>mendukung</w:t>
      </w:r>
      <w:r w:rsidRPr="00122055">
        <w:rPr>
          <w:color w:val="000000"/>
          <w:sz w:val="24"/>
          <w:szCs w:val="24"/>
        </w:rPr>
        <w:t xml:space="preserve">. </w:t>
      </w:r>
      <w:r w:rsidRPr="00122055">
        <w:rPr>
          <w:sz w:val="24"/>
          <w:szCs w:val="24"/>
        </w:rPr>
        <w:t xml:space="preserve">Persepsi masyarakat kurang </w:t>
      </w:r>
      <w:r w:rsidRPr="00122055">
        <w:rPr>
          <w:sz w:val="24"/>
          <w:szCs w:val="24"/>
          <w:lang w:val="id-ID"/>
        </w:rPr>
        <w:t>mendukung</w:t>
      </w:r>
      <w:r w:rsidRPr="00122055">
        <w:rPr>
          <w:sz w:val="24"/>
          <w:szCs w:val="24"/>
        </w:rPr>
        <w:t xml:space="preserve"> dapat dilihat dari hasil kuesioner, bahwa masyarakat yang pendidikannya SMA ke bawah cenderung menganggap bahwa pasung adalah hal yang wajar dilakukan yaitu sebesar 78 orang atau 57,4%. </w:t>
      </w:r>
      <w:r w:rsidRPr="00122055">
        <w:rPr>
          <w:color w:val="000000"/>
          <w:sz w:val="24"/>
          <w:szCs w:val="24"/>
        </w:rPr>
        <w:t xml:space="preserve">Sedangkan masyarakat dengan pendidikan perguruan tinggi lebh banyak mempunyai persepsi yang </w:t>
      </w:r>
      <w:r w:rsidRPr="00122055">
        <w:rPr>
          <w:color w:val="000000"/>
          <w:sz w:val="24"/>
          <w:szCs w:val="24"/>
          <w:lang w:val="id-ID"/>
        </w:rPr>
        <w:t>tidak mendukung</w:t>
      </w:r>
      <w:r w:rsidRPr="00122055">
        <w:rPr>
          <w:color w:val="000000"/>
          <w:sz w:val="24"/>
          <w:szCs w:val="24"/>
        </w:rPr>
        <w:t xml:space="preserve"> tentang pasung pada klien gangguan jiwa di masyarakat diimana hasil kuesioner  </w:t>
      </w:r>
      <w:r w:rsidRPr="00122055">
        <w:rPr>
          <w:sz w:val="24"/>
          <w:szCs w:val="24"/>
        </w:rPr>
        <w:t xml:space="preserve">menunjukkan  pasung adalah hal yang tidak wajar dilakukan yaitu  91%.  Pendidikan dapat mempengaruhi kemampuan persepsi seseorang. Semakin tinggi pendidikan maka tentunya semakin banyak informasi yang dimiliki individu dan semakin baik pula dalam mengolah informasi tersebut. Dengan demikian masyarakat yang mempunyai pendidikan tinggi tentu mempunyai kemampuan yang baik untuk mempersepsikan tindakan pemasungan pada klien gangguan jiwa di masyarakat. Sebaliknya pada masyarakat dengan pendidikan rendah kemungkinan informasi yang didapatkan juga lebih sedikit dan ada kesulitan untuk mengolah informasi, sehingga persepsi pasung pada klien gangguan jiwa juga menjadi </w:t>
      </w:r>
      <w:r w:rsidRPr="00122055">
        <w:rPr>
          <w:sz w:val="24"/>
          <w:szCs w:val="24"/>
          <w:lang w:val="id-ID"/>
        </w:rPr>
        <w:t>mendukung</w:t>
      </w:r>
      <w:r w:rsidRPr="00122055">
        <w:rPr>
          <w:sz w:val="24"/>
          <w:szCs w:val="24"/>
        </w:rPr>
        <w:t xml:space="preserve">. Hal ini sejalan dengan teori Toha (2003) bahwa persepsi terjadi melalui proses interpretasi. </w:t>
      </w:r>
      <w:r w:rsidRPr="00122055">
        <w:rPr>
          <w:color w:val="000000"/>
          <w:sz w:val="24"/>
          <w:szCs w:val="24"/>
        </w:rPr>
        <w:t>Interpretasi merupakan suatu aspek kognitif dari persepsi yang sangat penting yaitu proses memberikan arti kepada stimulus yang diterimanya</w:t>
      </w:r>
      <w:r>
        <w:rPr>
          <w:color w:val="000000"/>
          <w:sz w:val="24"/>
          <w:szCs w:val="24"/>
          <w:vertAlign w:val="superscript"/>
        </w:rPr>
        <w:t>4</w:t>
      </w:r>
      <w:r w:rsidRPr="00122055">
        <w:rPr>
          <w:color w:val="000000"/>
          <w:sz w:val="24"/>
          <w:szCs w:val="24"/>
        </w:rPr>
        <w:t xml:space="preserve">. Aspek kognitif ini memerlukan kejelasan informasi. Semakin tinggi tingkat pendidikan seseorang maka memungkinkan seseorang  juga mendapatkan kejelasan informasi yang lebih lengkap. </w:t>
      </w:r>
    </w:p>
    <w:p w:rsidR="00BE28CD" w:rsidRPr="00122055" w:rsidRDefault="00BE28CD" w:rsidP="00BE28CD">
      <w:pPr>
        <w:ind w:firstLine="567"/>
        <w:jc w:val="both"/>
        <w:rPr>
          <w:color w:val="000000"/>
          <w:sz w:val="24"/>
          <w:szCs w:val="24"/>
        </w:rPr>
      </w:pPr>
      <w:r w:rsidRPr="00122055">
        <w:rPr>
          <w:color w:val="000000"/>
          <w:sz w:val="24"/>
          <w:szCs w:val="24"/>
        </w:rPr>
        <w:lastRenderedPageBreak/>
        <w:t xml:space="preserve">Pada penelitian ini masyarakat yang tidak bekerja 80 % mempunyai persepsi yang kurang </w:t>
      </w:r>
      <w:r w:rsidRPr="00122055">
        <w:rPr>
          <w:color w:val="000000"/>
          <w:sz w:val="24"/>
          <w:szCs w:val="24"/>
          <w:lang w:val="id-ID"/>
        </w:rPr>
        <w:t>mendukung</w:t>
      </w:r>
      <w:r w:rsidRPr="00122055">
        <w:rPr>
          <w:color w:val="000000"/>
          <w:sz w:val="24"/>
          <w:szCs w:val="24"/>
        </w:rPr>
        <w:t xml:space="preserve"> tentang tindakan pasung pada klien gangguan jiwa di masyarakat. Masyarakat yang tidak bekerja tentu  kurang terpapar dengan lingkungan luar yang lebih luas. Situasi ini kurang mendukung untuk peningkatan informasi yang positif bagi individu tersebut. Dengan demikian masyarakat yang tidak bekerja dapat mengalami kurang informasi tentang konsep pasung pada penanganan klien gangguan jiwa di masyarakat. Hal inilah yang dapat membuat persepsi masyarakat yang kurang </w:t>
      </w:r>
      <w:r w:rsidRPr="00122055">
        <w:rPr>
          <w:color w:val="000000"/>
          <w:sz w:val="24"/>
          <w:szCs w:val="24"/>
          <w:lang w:val="id-ID"/>
        </w:rPr>
        <w:t>mendukung</w:t>
      </w:r>
      <w:r w:rsidRPr="00122055">
        <w:rPr>
          <w:color w:val="000000"/>
          <w:sz w:val="24"/>
          <w:szCs w:val="24"/>
        </w:rPr>
        <w:t xml:space="preserve"> tentang tindakan pasung pada klien gangguan jiwa.  Sebaliknya pada masyarakat yang bekerja sebagai Pegawai Negeri Sipil (PNS) sebanyak 77,8 % mempunyai persepsi yang </w:t>
      </w:r>
      <w:r w:rsidRPr="00122055">
        <w:rPr>
          <w:color w:val="000000"/>
          <w:sz w:val="24"/>
          <w:szCs w:val="24"/>
          <w:lang w:val="id-ID"/>
        </w:rPr>
        <w:t>tidak mendukung</w:t>
      </w:r>
      <w:r w:rsidRPr="00122055">
        <w:rPr>
          <w:color w:val="000000"/>
          <w:sz w:val="24"/>
          <w:szCs w:val="24"/>
        </w:rPr>
        <w:t xml:space="preserve"> tentang tindakan pasung pada klien gangguan jiwa. Masyarakat yang bekerja sebagai PNS mempunyai kemungkinan lingkungan kerja yang lebih luas dan bergaul dengan individu lain yang mempunyai pendidikan lebih tinggi. Situasi dan kondisi ini tentu dapat mempengaruhi informasi dan kemampuan persepi seseorang yang dapat menghasilkan persepsi yang lebih </w:t>
      </w:r>
      <w:r w:rsidRPr="00122055">
        <w:rPr>
          <w:color w:val="000000"/>
          <w:sz w:val="24"/>
          <w:szCs w:val="24"/>
          <w:lang w:val="id-ID"/>
        </w:rPr>
        <w:t>tidak mendukung</w:t>
      </w:r>
      <w:r w:rsidRPr="00122055">
        <w:rPr>
          <w:color w:val="000000"/>
          <w:sz w:val="24"/>
          <w:szCs w:val="24"/>
        </w:rPr>
        <w:t xml:space="preserve"> khususnya tentang tindakan pasung pada klien gangguan jiwa. Konsep ini sejalan dengan pernyataan </w:t>
      </w:r>
      <w:r w:rsidRPr="00122055">
        <w:rPr>
          <w:sz w:val="24"/>
          <w:szCs w:val="24"/>
        </w:rPr>
        <w:t xml:space="preserve">Siagian (2004) bahwa </w:t>
      </w:r>
      <w:r w:rsidRPr="00122055">
        <w:rPr>
          <w:color w:val="000000"/>
          <w:sz w:val="24"/>
          <w:szCs w:val="24"/>
        </w:rPr>
        <w:t>persepsi harus dilihat secara kontekstual yang berarti dalam situasi mana persepsi itu timbul perlu pula mendapat perhatian</w:t>
      </w:r>
      <w:r>
        <w:rPr>
          <w:color w:val="000000"/>
          <w:sz w:val="24"/>
          <w:szCs w:val="24"/>
          <w:vertAlign w:val="superscript"/>
        </w:rPr>
        <w:t>5</w:t>
      </w:r>
      <w:r w:rsidRPr="00122055">
        <w:rPr>
          <w:color w:val="000000"/>
          <w:sz w:val="24"/>
          <w:szCs w:val="24"/>
        </w:rPr>
        <w:t xml:space="preserve">. Situasi merupakan faktor yang turut berperan dalam penumbuhan persepsi seseorang. </w:t>
      </w:r>
    </w:p>
    <w:p w:rsidR="00BE28CD" w:rsidRPr="00122055" w:rsidRDefault="00BE28CD" w:rsidP="00BE28CD">
      <w:pPr>
        <w:jc w:val="both"/>
        <w:rPr>
          <w:sz w:val="24"/>
          <w:szCs w:val="24"/>
        </w:rPr>
      </w:pPr>
    </w:p>
    <w:p w:rsidR="00BE28CD" w:rsidRPr="00122055" w:rsidRDefault="00BE28CD" w:rsidP="00BE28CD">
      <w:pPr>
        <w:jc w:val="both"/>
        <w:rPr>
          <w:b/>
          <w:bCs/>
          <w:iCs/>
          <w:sz w:val="24"/>
          <w:szCs w:val="24"/>
        </w:rPr>
      </w:pPr>
      <w:r w:rsidRPr="00122055">
        <w:rPr>
          <w:b/>
          <w:bCs/>
          <w:iCs/>
          <w:sz w:val="24"/>
          <w:szCs w:val="24"/>
        </w:rPr>
        <w:t>KESIMPULAN</w:t>
      </w:r>
      <w:r w:rsidRPr="00122055">
        <w:rPr>
          <w:b/>
          <w:bCs/>
          <w:iCs/>
          <w:sz w:val="24"/>
          <w:szCs w:val="24"/>
          <w:lang w:val="id-ID"/>
        </w:rPr>
        <w:t xml:space="preserve"> </w:t>
      </w:r>
    </w:p>
    <w:p w:rsidR="00BE28CD" w:rsidRPr="00122055" w:rsidRDefault="00BE28CD" w:rsidP="00BE28CD">
      <w:pPr>
        <w:ind w:firstLine="567"/>
        <w:jc w:val="both"/>
        <w:rPr>
          <w:sz w:val="24"/>
          <w:szCs w:val="24"/>
        </w:rPr>
      </w:pPr>
      <w:r w:rsidRPr="00122055">
        <w:rPr>
          <w:sz w:val="24"/>
          <w:szCs w:val="24"/>
        </w:rPr>
        <w:t xml:space="preserve">Persepsi masyarakat tentang pasung pada klien gangguan jiwa Di Desa Sungai Arpat Kecamatan Karang Intan Kabupaten Banjar dominannya mempunyai persepsi  yang kurang </w:t>
      </w:r>
      <w:r w:rsidRPr="00122055">
        <w:rPr>
          <w:sz w:val="24"/>
          <w:szCs w:val="24"/>
          <w:lang w:val="id-ID"/>
        </w:rPr>
        <w:t>mendukung</w:t>
      </w:r>
      <w:r w:rsidRPr="00122055">
        <w:rPr>
          <w:sz w:val="24"/>
          <w:szCs w:val="24"/>
        </w:rPr>
        <w:t>.</w:t>
      </w:r>
    </w:p>
    <w:p w:rsidR="00BE28CD" w:rsidRPr="00122055" w:rsidRDefault="00BE28CD" w:rsidP="00BE28CD">
      <w:pPr>
        <w:ind w:firstLine="567"/>
        <w:jc w:val="both"/>
        <w:rPr>
          <w:sz w:val="24"/>
          <w:szCs w:val="24"/>
        </w:rPr>
      </w:pPr>
      <w:r w:rsidRPr="00122055">
        <w:rPr>
          <w:sz w:val="24"/>
          <w:szCs w:val="24"/>
          <w:lang w:val="fi-FI"/>
        </w:rPr>
        <w:t xml:space="preserve">Persepsi masyarakat tentang </w:t>
      </w:r>
      <w:r w:rsidRPr="00122055">
        <w:rPr>
          <w:sz w:val="24"/>
          <w:szCs w:val="24"/>
        </w:rPr>
        <w:t xml:space="preserve">pemasungan pada klien gangguan jiwa di </w:t>
      </w:r>
      <w:r w:rsidRPr="00122055">
        <w:rPr>
          <w:sz w:val="24"/>
          <w:szCs w:val="24"/>
        </w:rPr>
        <w:lastRenderedPageBreak/>
        <w:t xml:space="preserve">Desa Sungai Arafat Kecamatan Karang Intan Kabupaten Banjar berdasarkan karakteristik usia pada semua tingkat usia dari ≤ 20 - ≥ 55 tahun  dominannya mempunyai persepsi kurang </w:t>
      </w:r>
      <w:r w:rsidRPr="00122055">
        <w:rPr>
          <w:sz w:val="24"/>
          <w:szCs w:val="24"/>
          <w:lang w:val="id-ID"/>
        </w:rPr>
        <w:t>mendukung</w:t>
      </w:r>
      <w:r w:rsidRPr="00122055">
        <w:rPr>
          <w:sz w:val="24"/>
          <w:szCs w:val="24"/>
        </w:rPr>
        <w:t>.</w:t>
      </w:r>
    </w:p>
    <w:p w:rsidR="00BE28CD" w:rsidRPr="00122055" w:rsidRDefault="00BE28CD" w:rsidP="00BE28CD">
      <w:pPr>
        <w:ind w:firstLine="567"/>
        <w:jc w:val="both"/>
        <w:rPr>
          <w:sz w:val="24"/>
          <w:szCs w:val="24"/>
        </w:rPr>
      </w:pPr>
      <w:r w:rsidRPr="00122055">
        <w:rPr>
          <w:sz w:val="24"/>
          <w:szCs w:val="24"/>
        </w:rPr>
        <w:t xml:space="preserve">Persepsi masyarakat tentang pemasungan pada klien gangguan jiwa di Desa Sungai Arpat Kecamatan Karang Intan Kabupaten Banjar berdasarkan karakteristik jenis kelamin baik laki-laki maupun perempuan lebih dominan mempunyai persepsi  kurang </w:t>
      </w:r>
      <w:r w:rsidRPr="00122055">
        <w:rPr>
          <w:sz w:val="24"/>
          <w:szCs w:val="24"/>
          <w:lang w:val="id-ID"/>
        </w:rPr>
        <w:t>mendukung</w:t>
      </w:r>
      <w:r w:rsidRPr="00122055">
        <w:rPr>
          <w:sz w:val="24"/>
          <w:szCs w:val="24"/>
        </w:rPr>
        <w:t xml:space="preserve"> tentang pasung pada klien gangguan jiwa.</w:t>
      </w:r>
    </w:p>
    <w:p w:rsidR="00BE28CD" w:rsidRPr="00122055" w:rsidRDefault="00BE28CD" w:rsidP="00BE28CD">
      <w:pPr>
        <w:ind w:firstLine="567"/>
        <w:jc w:val="both"/>
        <w:rPr>
          <w:sz w:val="24"/>
          <w:szCs w:val="24"/>
        </w:rPr>
      </w:pPr>
      <w:r w:rsidRPr="00122055">
        <w:rPr>
          <w:sz w:val="24"/>
          <w:szCs w:val="24"/>
        </w:rPr>
        <w:t xml:space="preserve">Persepsi masyarakat tentang pemasungan pada klien gangguan jiwa di Desa Sungai Arpat Kecamatan Karang Intan Kabupaten Banjar berdasarkan karakteristik pendidikan pada pendidikan SMA ke bawah lebih dominan mempunyai persepsi kurang </w:t>
      </w:r>
      <w:r w:rsidRPr="00122055">
        <w:rPr>
          <w:sz w:val="24"/>
          <w:szCs w:val="24"/>
          <w:lang w:val="id-ID"/>
        </w:rPr>
        <w:t>mendukung</w:t>
      </w:r>
      <w:r w:rsidRPr="00122055">
        <w:rPr>
          <w:sz w:val="24"/>
          <w:szCs w:val="24"/>
        </w:rPr>
        <w:t xml:space="preserve">, sedangkan pada pendidikan perguruan tinggi persepsi masyarakat dominannya </w:t>
      </w:r>
      <w:r w:rsidRPr="00122055">
        <w:rPr>
          <w:sz w:val="24"/>
          <w:szCs w:val="24"/>
          <w:lang w:val="id-ID"/>
        </w:rPr>
        <w:t>tidak mendukung</w:t>
      </w:r>
      <w:r w:rsidRPr="00122055">
        <w:rPr>
          <w:sz w:val="24"/>
          <w:szCs w:val="24"/>
        </w:rPr>
        <w:t xml:space="preserve"> .</w:t>
      </w:r>
    </w:p>
    <w:p w:rsidR="00BE28CD" w:rsidRPr="009A185A" w:rsidRDefault="00BE28CD" w:rsidP="00BE28CD">
      <w:pPr>
        <w:ind w:firstLine="567"/>
        <w:jc w:val="both"/>
        <w:rPr>
          <w:sz w:val="24"/>
          <w:szCs w:val="24"/>
        </w:rPr>
      </w:pPr>
      <w:r w:rsidRPr="00122055">
        <w:rPr>
          <w:sz w:val="24"/>
          <w:szCs w:val="24"/>
        </w:rPr>
        <w:t xml:space="preserve">Persepsi masyarakat tentang pemasungan pada klien gangguan jiwa di Desa Sungai Arpat Kecamatan Karang Intan Kabupaten Banjar berdasarkan karakteristik pekerjaan pada masyarakat yang tidak bekerja dan pekerjaan swasta/wiraswasta lebih banyak mempunyai persepsi kurang </w:t>
      </w:r>
      <w:r w:rsidRPr="00122055">
        <w:rPr>
          <w:sz w:val="24"/>
          <w:szCs w:val="24"/>
          <w:lang w:val="id-ID"/>
        </w:rPr>
        <w:t>mendukung</w:t>
      </w:r>
      <w:r w:rsidRPr="00122055">
        <w:rPr>
          <w:sz w:val="24"/>
          <w:szCs w:val="24"/>
        </w:rPr>
        <w:t xml:space="preserve">, sedangkan masyarakat dengan pekerjaan PNS lebih banyak mempunyai persepsi </w:t>
      </w:r>
      <w:r w:rsidRPr="00122055">
        <w:rPr>
          <w:sz w:val="24"/>
          <w:szCs w:val="24"/>
          <w:lang w:val="id-ID"/>
        </w:rPr>
        <w:t>tidak mendukung</w:t>
      </w:r>
      <w:r w:rsidRPr="00122055">
        <w:rPr>
          <w:sz w:val="24"/>
          <w:szCs w:val="24"/>
        </w:rPr>
        <w:t>.</w:t>
      </w:r>
    </w:p>
    <w:p w:rsidR="00BE28CD" w:rsidRPr="00122055" w:rsidRDefault="00BE28CD" w:rsidP="00BE28CD">
      <w:pPr>
        <w:ind w:firstLine="567"/>
        <w:jc w:val="both"/>
        <w:rPr>
          <w:bCs/>
          <w:iCs/>
          <w:sz w:val="24"/>
          <w:szCs w:val="24"/>
        </w:rPr>
      </w:pPr>
      <w:r w:rsidRPr="00122055">
        <w:rPr>
          <w:bCs/>
          <w:iCs/>
          <w:sz w:val="24"/>
          <w:szCs w:val="24"/>
        </w:rPr>
        <w:t>Berdasarkan kesimpulan di atas maka saran dalam penelitian ini m</w:t>
      </w:r>
      <w:r w:rsidRPr="00122055">
        <w:rPr>
          <w:sz w:val="24"/>
          <w:szCs w:val="24"/>
        </w:rPr>
        <w:t>asyarakat diharapkan membuka wawasan dan pandangan serta pemikiran yang rasional untuk menerima dan menanggapi informasi-informasi kesehatan yang benar, khususnya terkait penganan klien dengan gangguan jiwa di masyarakat dengan cara aktif mencari informasi melalui media massa ataupun bertanya kepada petugas kesehatan di daerah setempat maupun mengikuti kegiatan-kegiatan berkaitan dengan kesehatan jiwa yang diadakan oleh instansi kesehatan.</w:t>
      </w:r>
    </w:p>
    <w:p w:rsidR="00BE28CD" w:rsidRPr="00122055" w:rsidRDefault="00BE28CD" w:rsidP="00BE28CD">
      <w:pPr>
        <w:ind w:firstLine="567"/>
        <w:jc w:val="both"/>
        <w:rPr>
          <w:sz w:val="24"/>
          <w:szCs w:val="24"/>
        </w:rPr>
      </w:pPr>
      <w:r w:rsidRPr="00122055">
        <w:rPr>
          <w:sz w:val="24"/>
          <w:szCs w:val="24"/>
        </w:rPr>
        <w:lastRenderedPageBreak/>
        <w:t xml:space="preserve">Bagi Puskesmas dan Dinas Kesehatan Kabupaten Banjar  disarankan untuk meningkatkan pemberian informasi melalui penyuluhan kesehatan untuk memperbaiki persepsi masyarakat yang masih kurang </w:t>
      </w:r>
      <w:r w:rsidRPr="00122055">
        <w:rPr>
          <w:sz w:val="24"/>
          <w:szCs w:val="24"/>
          <w:lang w:val="id-ID"/>
        </w:rPr>
        <w:t>mendukung</w:t>
      </w:r>
      <w:r w:rsidRPr="00122055">
        <w:rPr>
          <w:sz w:val="24"/>
          <w:szCs w:val="24"/>
        </w:rPr>
        <w:t xml:space="preserve"> tentang penanganan klien gangguan jiwa di masyarakat.</w:t>
      </w:r>
    </w:p>
    <w:p w:rsidR="00BE28CD" w:rsidRPr="00122055" w:rsidRDefault="00BE28CD" w:rsidP="00BE28CD">
      <w:pPr>
        <w:jc w:val="both"/>
        <w:rPr>
          <w:sz w:val="24"/>
          <w:szCs w:val="24"/>
        </w:rPr>
      </w:pPr>
    </w:p>
    <w:p w:rsidR="00BE28CD" w:rsidRPr="00122055" w:rsidRDefault="00BE28CD" w:rsidP="00BE28CD">
      <w:pPr>
        <w:pStyle w:val="ListParagraph"/>
        <w:autoSpaceDE w:val="0"/>
        <w:autoSpaceDN w:val="0"/>
        <w:adjustRightInd w:val="0"/>
        <w:spacing w:after="0" w:line="240" w:lineRule="auto"/>
        <w:ind w:left="0"/>
        <w:jc w:val="both"/>
        <w:rPr>
          <w:rFonts w:ascii="Times New Roman" w:hAnsi="Times New Roman"/>
          <w:b/>
          <w:sz w:val="24"/>
          <w:szCs w:val="24"/>
        </w:rPr>
      </w:pPr>
      <w:r w:rsidRPr="00122055">
        <w:rPr>
          <w:rFonts w:ascii="Times New Roman" w:hAnsi="Times New Roman"/>
          <w:b/>
          <w:sz w:val="24"/>
          <w:szCs w:val="24"/>
        </w:rPr>
        <w:t>Daftar Pustaka</w:t>
      </w:r>
    </w:p>
    <w:p w:rsidR="00BE28CD" w:rsidRPr="001664DE" w:rsidRDefault="00BE28CD" w:rsidP="00BE28CD">
      <w:pPr>
        <w:pStyle w:val="ListParagraph"/>
        <w:numPr>
          <w:ilvl w:val="0"/>
          <w:numId w:val="32"/>
        </w:numPr>
        <w:jc w:val="both"/>
        <w:rPr>
          <w:rFonts w:ascii="Times New Roman" w:hAnsi="Times New Roman"/>
          <w:sz w:val="24"/>
          <w:szCs w:val="24"/>
        </w:rPr>
      </w:pPr>
      <w:r w:rsidRPr="009A185A">
        <w:rPr>
          <w:rFonts w:ascii="Times New Roman" w:hAnsi="Times New Roman"/>
          <w:sz w:val="24"/>
          <w:szCs w:val="24"/>
        </w:rPr>
        <w:t xml:space="preserve">Hartono, Yudi &amp; Kusumawati. 2011. </w:t>
      </w:r>
      <w:r w:rsidRPr="009A185A">
        <w:rPr>
          <w:rFonts w:ascii="Times New Roman" w:hAnsi="Times New Roman"/>
          <w:i/>
          <w:sz w:val="24"/>
          <w:szCs w:val="24"/>
        </w:rPr>
        <w:t>Buku Ajar Keperawatan Jiwa</w:t>
      </w:r>
      <w:r w:rsidRPr="009A185A">
        <w:rPr>
          <w:rFonts w:ascii="Times New Roman" w:hAnsi="Times New Roman"/>
          <w:sz w:val="24"/>
          <w:szCs w:val="24"/>
        </w:rPr>
        <w:t>. Jakarta: Salemba Medika</w:t>
      </w:r>
    </w:p>
    <w:p w:rsidR="00BE28CD" w:rsidRDefault="00BE28CD" w:rsidP="00BE28CD">
      <w:pPr>
        <w:pStyle w:val="ListParagraph"/>
        <w:numPr>
          <w:ilvl w:val="0"/>
          <w:numId w:val="32"/>
        </w:numPr>
        <w:jc w:val="both"/>
        <w:rPr>
          <w:rFonts w:ascii="Times New Roman" w:hAnsi="Times New Roman"/>
          <w:sz w:val="24"/>
          <w:szCs w:val="24"/>
        </w:rPr>
      </w:pPr>
      <w:r w:rsidRPr="009A185A">
        <w:rPr>
          <w:rFonts w:ascii="Times New Roman" w:hAnsi="Times New Roman"/>
          <w:sz w:val="24"/>
          <w:szCs w:val="24"/>
        </w:rPr>
        <w:t xml:space="preserve">Depkes, 2013. Hasil </w:t>
      </w:r>
      <w:r w:rsidRPr="009A185A">
        <w:rPr>
          <w:rFonts w:ascii="Times New Roman" w:hAnsi="Times New Roman"/>
          <w:i/>
          <w:sz w:val="24"/>
          <w:szCs w:val="24"/>
        </w:rPr>
        <w:t>Riset Kesehatan Dasar 2013</w:t>
      </w:r>
      <w:r w:rsidRPr="009A185A">
        <w:rPr>
          <w:rFonts w:ascii="Times New Roman" w:hAnsi="Times New Roman"/>
          <w:sz w:val="24"/>
          <w:szCs w:val="24"/>
        </w:rPr>
        <w:t xml:space="preserve">. Badan Penelitian dan Pengembangan Kesehatan Kemenkes RI. </w:t>
      </w:r>
    </w:p>
    <w:p w:rsidR="00BE28CD" w:rsidRPr="009A185A" w:rsidRDefault="00BE28CD" w:rsidP="00BE28CD">
      <w:pPr>
        <w:pStyle w:val="ListParagraph"/>
        <w:numPr>
          <w:ilvl w:val="0"/>
          <w:numId w:val="32"/>
        </w:numPr>
        <w:jc w:val="both"/>
        <w:rPr>
          <w:rFonts w:ascii="Times New Roman" w:hAnsi="Times New Roman"/>
          <w:sz w:val="24"/>
          <w:szCs w:val="24"/>
        </w:rPr>
      </w:pPr>
      <w:r w:rsidRPr="009A185A">
        <w:rPr>
          <w:rFonts w:ascii="Times New Roman" w:hAnsi="Times New Roman"/>
          <w:sz w:val="24"/>
          <w:szCs w:val="24"/>
        </w:rPr>
        <w:t xml:space="preserve">Notoatmodjo, Soekidjo. 2010. </w:t>
      </w:r>
      <w:r w:rsidRPr="009A185A">
        <w:rPr>
          <w:rFonts w:ascii="Times New Roman" w:hAnsi="Times New Roman"/>
          <w:i/>
          <w:sz w:val="24"/>
          <w:szCs w:val="24"/>
        </w:rPr>
        <w:t>Ilmu Perilaku Kesehatan</w:t>
      </w:r>
      <w:r w:rsidRPr="009A185A">
        <w:rPr>
          <w:rFonts w:ascii="Times New Roman" w:hAnsi="Times New Roman"/>
          <w:sz w:val="24"/>
          <w:szCs w:val="24"/>
        </w:rPr>
        <w:t>. Jakarta: Rineka Cipta</w:t>
      </w:r>
    </w:p>
    <w:p w:rsidR="00BE28CD" w:rsidRPr="009A185A" w:rsidRDefault="00BE28CD" w:rsidP="00BE28CD">
      <w:pPr>
        <w:pStyle w:val="ListParagraph"/>
        <w:numPr>
          <w:ilvl w:val="0"/>
          <w:numId w:val="32"/>
        </w:numPr>
        <w:jc w:val="both"/>
        <w:rPr>
          <w:rFonts w:ascii="Times New Roman" w:hAnsi="Times New Roman"/>
          <w:sz w:val="24"/>
          <w:szCs w:val="24"/>
        </w:rPr>
      </w:pPr>
      <w:r w:rsidRPr="009A185A">
        <w:rPr>
          <w:rFonts w:ascii="Times New Roman" w:hAnsi="Times New Roman"/>
          <w:sz w:val="24"/>
          <w:szCs w:val="24"/>
        </w:rPr>
        <w:t xml:space="preserve">Toha, Miftah. 2003. </w:t>
      </w:r>
      <w:r w:rsidRPr="009A185A">
        <w:rPr>
          <w:rFonts w:ascii="Times New Roman" w:hAnsi="Times New Roman"/>
          <w:i/>
          <w:sz w:val="24"/>
          <w:szCs w:val="24"/>
        </w:rPr>
        <w:t>Perilaku Orrganisasi: Konsep Dasar dan Aplikasinya.</w:t>
      </w:r>
      <w:r w:rsidRPr="009A185A">
        <w:rPr>
          <w:rFonts w:ascii="Times New Roman" w:hAnsi="Times New Roman"/>
          <w:sz w:val="24"/>
          <w:szCs w:val="24"/>
        </w:rPr>
        <w:t xml:space="preserve"> Jakarta: Rajawali Pers</w:t>
      </w:r>
    </w:p>
    <w:p w:rsidR="00BE28CD" w:rsidRPr="009A185A" w:rsidRDefault="00BE28CD" w:rsidP="00BE28CD">
      <w:pPr>
        <w:pStyle w:val="ListParagraph"/>
        <w:numPr>
          <w:ilvl w:val="0"/>
          <w:numId w:val="32"/>
        </w:numPr>
        <w:jc w:val="both"/>
        <w:rPr>
          <w:rFonts w:ascii="Times New Roman" w:hAnsi="Times New Roman"/>
          <w:sz w:val="24"/>
          <w:szCs w:val="24"/>
        </w:rPr>
      </w:pPr>
      <w:r w:rsidRPr="009A185A">
        <w:rPr>
          <w:rFonts w:ascii="Times New Roman" w:hAnsi="Times New Roman"/>
          <w:sz w:val="24"/>
          <w:szCs w:val="24"/>
        </w:rPr>
        <w:t xml:space="preserve">Siagian, Sondang P. 2004. </w:t>
      </w:r>
      <w:r w:rsidRPr="009A185A">
        <w:rPr>
          <w:rFonts w:ascii="Times New Roman" w:hAnsi="Times New Roman"/>
          <w:i/>
          <w:sz w:val="24"/>
          <w:szCs w:val="24"/>
        </w:rPr>
        <w:t>Teori Motivasi dan Aplikasinya</w:t>
      </w:r>
      <w:r w:rsidRPr="009A185A">
        <w:rPr>
          <w:rFonts w:ascii="Times New Roman" w:hAnsi="Times New Roman"/>
          <w:sz w:val="24"/>
          <w:szCs w:val="24"/>
        </w:rPr>
        <w:t>. Jakarta: Rineka Cipta</w:t>
      </w:r>
    </w:p>
    <w:p w:rsidR="00197D6D" w:rsidRPr="00BE28CD" w:rsidRDefault="00197D6D" w:rsidP="00BE28CD"/>
    <w:sectPr w:rsidR="00197D6D" w:rsidRPr="00BE28CD" w:rsidSect="00AB156B">
      <w:headerReference w:type="default" r:id="rId14"/>
      <w:footerReference w:type="even" r:id="rId15"/>
      <w:footerReference w:type="default" r:id="rId16"/>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D08" w:rsidRDefault="00BF1D08" w:rsidP="00115D72">
      <w:r>
        <w:separator/>
      </w:r>
    </w:p>
  </w:endnote>
  <w:endnote w:type="continuationSeparator" w:id="1">
    <w:p w:rsidR="00BF1D08" w:rsidRDefault="00BF1D08" w:rsidP="00115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CD" w:rsidRDefault="00BE28CD" w:rsidP="00BE28CD">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BE28CD" w:rsidRDefault="00BE28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BF1D08" w:rsidP="00697A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BF1D08" w:rsidP="00697A91">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9310F3" w:rsidRDefault="00BF1D08" w:rsidP="00697A9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p>
  <w:p w:rsidR="009310F3" w:rsidRPr="008523A4" w:rsidRDefault="00BF1D08" w:rsidP="00697A91">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D08" w:rsidRDefault="00BF1D08" w:rsidP="00115D72">
      <w:r>
        <w:separator/>
      </w:r>
    </w:p>
  </w:footnote>
  <w:footnote w:type="continuationSeparator" w:id="1">
    <w:p w:rsidR="00BF1D08" w:rsidRDefault="00BF1D08" w:rsidP="00115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BF1D08" w:rsidP="00697A91">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9310F3" w:rsidRDefault="00BF1D08" w:rsidP="00697A91">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5EB"/>
    <w:multiLevelType w:val="hybridMultilevel"/>
    <w:tmpl w:val="C4101E0C"/>
    <w:lvl w:ilvl="0" w:tplc="04210015">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44112"/>
    <w:multiLevelType w:val="hybridMultilevel"/>
    <w:tmpl w:val="E676F36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772C8"/>
    <w:multiLevelType w:val="hybridMultilevel"/>
    <w:tmpl w:val="829E6CF2"/>
    <w:lvl w:ilvl="0" w:tplc="0F28E6E2">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25FC3"/>
    <w:multiLevelType w:val="hybridMultilevel"/>
    <w:tmpl w:val="F7D8A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D8235A"/>
    <w:multiLevelType w:val="hybridMultilevel"/>
    <w:tmpl w:val="BAEA22F6"/>
    <w:lvl w:ilvl="0" w:tplc="7B8AFD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81A5BB8"/>
    <w:multiLevelType w:val="hybridMultilevel"/>
    <w:tmpl w:val="33B4047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964AF"/>
    <w:multiLevelType w:val="hybridMultilevel"/>
    <w:tmpl w:val="11FAE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F35B6F"/>
    <w:multiLevelType w:val="hybridMultilevel"/>
    <w:tmpl w:val="1C7E55BA"/>
    <w:lvl w:ilvl="0" w:tplc="BA085B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02E92"/>
    <w:multiLevelType w:val="multilevel"/>
    <w:tmpl w:val="878EFC22"/>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5"/>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268335E"/>
    <w:multiLevelType w:val="multilevel"/>
    <w:tmpl w:val="226833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303BF"/>
    <w:multiLevelType w:val="hybridMultilevel"/>
    <w:tmpl w:val="CE343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21CD6"/>
    <w:multiLevelType w:val="hybridMultilevel"/>
    <w:tmpl w:val="A4DE7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9A35F4"/>
    <w:multiLevelType w:val="hybridMultilevel"/>
    <w:tmpl w:val="001A202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6465E9E"/>
    <w:multiLevelType w:val="hybridMultilevel"/>
    <w:tmpl w:val="62388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836CA"/>
    <w:multiLevelType w:val="hybridMultilevel"/>
    <w:tmpl w:val="5C105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FA3545"/>
    <w:multiLevelType w:val="hybridMultilevel"/>
    <w:tmpl w:val="C150A748"/>
    <w:lvl w:ilvl="0" w:tplc="234A3AC0">
      <w:start w:val="2"/>
      <w:numFmt w:val="decimal"/>
      <w:lvlText w:val="%1."/>
      <w:lvlJc w:val="left"/>
      <w:pPr>
        <w:ind w:left="360"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nsid w:val="55F15468"/>
    <w:multiLevelType w:val="hybridMultilevel"/>
    <w:tmpl w:val="C17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3E5778"/>
    <w:multiLevelType w:val="hybridMultilevel"/>
    <w:tmpl w:val="3AF40D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B032C8A"/>
    <w:multiLevelType w:val="hybridMultilevel"/>
    <w:tmpl w:val="D256A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2B0D32"/>
    <w:multiLevelType w:val="hybridMultilevel"/>
    <w:tmpl w:val="F3BAB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FC1D18"/>
    <w:multiLevelType w:val="hybridMultilevel"/>
    <w:tmpl w:val="EDD2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516122"/>
    <w:multiLevelType w:val="hybridMultilevel"/>
    <w:tmpl w:val="332A2A1A"/>
    <w:lvl w:ilvl="0" w:tplc="E084AA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1002F5"/>
    <w:multiLevelType w:val="hybridMultilevel"/>
    <w:tmpl w:val="90D0075C"/>
    <w:lvl w:ilvl="0" w:tplc="DC18410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32196C"/>
    <w:multiLevelType w:val="hybridMultilevel"/>
    <w:tmpl w:val="A48ABDCE"/>
    <w:lvl w:ilvl="0" w:tplc="3E5CDC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670550"/>
    <w:multiLevelType w:val="multilevel"/>
    <w:tmpl w:val="DE9A521E"/>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73B65E9A"/>
    <w:multiLevelType w:val="hybridMultilevel"/>
    <w:tmpl w:val="FAB0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B23A59"/>
    <w:multiLevelType w:val="hybridMultilevel"/>
    <w:tmpl w:val="0B284854"/>
    <w:lvl w:ilvl="0" w:tplc="EC68E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EF0BCD"/>
    <w:multiLevelType w:val="hybridMultilevel"/>
    <w:tmpl w:val="C86082A2"/>
    <w:lvl w:ilvl="0" w:tplc="902A0E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390916"/>
    <w:multiLevelType w:val="hybridMultilevel"/>
    <w:tmpl w:val="7AF0E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428FD"/>
    <w:multiLevelType w:val="hybridMultilevel"/>
    <w:tmpl w:val="A56CAA2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E6943B2"/>
    <w:multiLevelType w:val="multilevel"/>
    <w:tmpl w:val="02F2792A"/>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7E9D243F"/>
    <w:multiLevelType w:val="hybridMultilevel"/>
    <w:tmpl w:val="57EA1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21"/>
  </w:num>
  <w:num w:numId="4">
    <w:abstractNumId w:val="14"/>
  </w:num>
  <w:num w:numId="5">
    <w:abstractNumId w:val="1"/>
  </w:num>
  <w:num w:numId="6">
    <w:abstractNumId w:val="25"/>
  </w:num>
  <w:num w:numId="7">
    <w:abstractNumId w:val="4"/>
  </w:num>
  <w:num w:numId="8">
    <w:abstractNumId w:val="16"/>
  </w:num>
  <w:num w:numId="9">
    <w:abstractNumId w:val="6"/>
  </w:num>
  <w:num w:numId="10">
    <w:abstractNumId w:val="5"/>
  </w:num>
  <w:num w:numId="11">
    <w:abstractNumId w:val="17"/>
  </w:num>
  <w:num w:numId="12">
    <w:abstractNumId w:val="29"/>
  </w:num>
  <w:num w:numId="13">
    <w:abstractNumId w:val="12"/>
  </w:num>
  <w:num w:numId="14">
    <w:abstractNumId w:val="31"/>
  </w:num>
  <w:num w:numId="15">
    <w:abstractNumId w:val="3"/>
  </w:num>
  <w:num w:numId="16">
    <w:abstractNumId w:val="13"/>
  </w:num>
  <w:num w:numId="17">
    <w:abstractNumId w:val="23"/>
  </w:num>
  <w:num w:numId="18">
    <w:abstractNumId w:val="7"/>
  </w:num>
  <w:num w:numId="19">
    <w:abstractNumId w:val="27"/>
  </w:num>
  <w:num w:numId="20">
    <w:abstractNumId w:val="15"/>
  </w:num>
  <w:num w:numId="21">
    <w:abstractNumId w:val="2"/>
  </w:num>
  <w:num w:numId="22">
    <w:abstractNumId w:val="26"/>
  </w:num>
  <w:num w:numId="23">
    <w:abstractNumId w:val="22"/>
  </w:num>
  <w:num w:numId="24">
    <w:abstractNumId w:val="19"/>
  </w:num>
  <w:num w:numId="25">
    <w:abstractNumId w:val="28"/>
  </w:num>
  <w:num w:numId="26">
    <w:abstractNumId w:val="11"/>
  </w:num>
  <w:num w:numId="27">
    <w:abstractNumId w:val="10"/>
  </w:num>
  <w:num w:numId="28">
    <w:abstractNumId w:val="9"/>
  </w:num>
  <w:num w:numId="29">
    <w:abstractNumId w:val="18"/>
  </w:num>
  <w:num w:numId="30">
    <w:abstractNumId w:val="30"/>
  </w:num>
  <w:num w:numId="31">
    <w:abstractNumId w:val="24"/>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296252"/>
    <w:rsid w:val="00115D72"/>
    <w:rsid w:val="00197D6D"/>
    <w:rsid w:val="00295A40"/>
    <w:rsid w:val="00296252"/>
    <w:rsid w:val="00504BE0"/>
    <w:rsid w:val="00584B2E"/>
    <w:rsid w:val="007C5B6F"/>
    <w:rsid w:val="00A0549C"/>
    <w:rsid w:val="00AB156B"/>
    <w:rsid w:val="00B302B8"/>
    <w:rsid w:val="00B57C76"/>
    <w:rsid w:val="00BE28CD"/>
    <w:rsid w:val="00BF1D08"/>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5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84B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5D72"/>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252"/>
    <w:pPr>
      <w:tabs>
        <w:tab w:val="center" w:pos="4320"/>
        <w:tab w:val="right" w:pos="8640"/>
      </w:tabs>
    </w:pPr>
  </w:style>
  <w:style w:type="character" w:customStyle="1" w:styleId="FooterChar">
    <w:name w:val="Footer Char"/>
    <w:basedOn w:val="DefaultParagraphFont"/>
    <w:link w:val="Footer"/>
    <w:uiPriority w:val="99"/>
    <w:rsid w:val="00296252"/>
    <w:rPr>
      <w:rFonts w:ascii="Times New Roman" w:eastAsia="Times New Roman" w:hAnsi="Times New Roman" w:cs="Times New Roman"/>
      <w:sz w:val="20"/>
      <w:szCs w:val="20"/>
    </w:rPr>
  </w:style>
  <w:style w:type="character" w:styleId="PageNumber">
    <w:name w:val="page number"/>
    <w:basedOn w:val="DefaultParagraphFont"/>
    <w:rsid w:val="00296252"/>
  </w:style>
  <w:style w:type="paragraph" w:styleId="Header">
    <w:name w:val="header"/>
    <w:basedOn w:val="Normal"/>
    <w:link w:val="HeaderChar"/>
    <w:uiPriority w:val="99"/>
    <w:unhideWhenUsed/>
    <w:rsid w:val="00296252"/>
    <w:pPr>
      <w:tabs>
        <w:tab w:val="center" w:pos="4680"/>
        <w:tab w:val="right" w:pos="9360"/>
      </w:tabs>
    </w:pPr>
  </w:style>
  <w:style w:type="character" w:customStyle="1" w:styleId="HeaderChar">
    <w:name w:val="Header Char"/>
    <w:basedOn w:val="DefaultParagraphFont"/>
    <w:link w:val="Header"/>
    <w:uiPriority w:val="99"/>
    <w:rsid w:val="00296252"/>
    <w:rPr>
      <w:rFonts w:ascii="Times New Roman" w:eastAsia="Times New Roman" w:hAnsi="Times New Roman" w:cs="Times New Roman"/>
      <w:sz w:val="20"/>
      <w:szCs w:val="20"/>
    </w:rPr>
  </w:style>
  <w:style w:type="paragraph" w:styleId="ListParagraph">
    <w:name w:val="List Paragraph"/>
    <w:basedOn w:val="Normal"/>
    <w:uiPriority w:val="34"/>
    <w:qFormat/>
    <w:rsid w:val="00296252"/>
    <w:pPr>
      <w:spacing w:after="200" w:line="276" w:lineRule="auto"/>
      <w:ind w:left="720"/>
      <w:contextualSpacing/>
    </w:pPr>
    <w:rPr>
      <w:rFonts w:ascii="Calibri" w:hAnsi="Calibri"/>
      <w:sz w:val="22"/>
      <w:szCs w:val="22"/>
    </w:rPr>
  </w:style>
  <w:style w:type="table" w:styleId="TableGrid">
    <w:name w:val="Table Grid"/>
    <w:basedOn w:val="TableNormal"/>
    <w:uiPriority w:val="59"/>
    <w:rsid w:val="0029625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04BE0"/>
    <w:rPr>
      <w:color w:val="0000FF"/>
      <w:u w:val="single"/>
    </w:rPr>
  </w:style>
  <w:style w:type="character" w:customStyle="1" w:styleId="apple-style-span">
    <w:name w:val="apple-style-span"/>
    <w:basedOn w:val="DefaultParagraphFont"/>
    <w:rsid w:val="00504BE0"/>
  </w:style>
  <w:style w:type="character" w:customStyle="1" w:styleId="CharacterStyle1">
    <w:name w:val="Character Style 1"/>
    <w:rsid w:val="00B302B8"/>
    <w:rPr>
      <w:rFonts w:ascii="Arial Narrow" w:hAnsi="Arial Narrow" w:cs="Arial Narrow"/>
      <w:sz w:val="18"/>
      <w:szCs w:val="18"/>
    </w:rPr>
  </w:style>
  <w:style w:type="character" w:customStyle="1" w:styleId="CharacterStyle2">
    <w:name w:val="Character Style 2"/>
    <w:rsid w:val="00B302B8"/>
    <w:rPr>
      <w:rFonts w:ascii="Arial Narrow" w:hAnsi="Arial Narrow" w:cs="Arial Narrow"/>
      <w:sz w:val="20"/>
      <w:szCs w:val="20"/>
    </w:rPr>
  </w:style>
  <w:style w:type="character" w:customStyle="1" w:styleId="Heading2Char">
    <w:name w:val="Heading 2 Char"/>
    <w:basedOn w:val="DefaultParagraphFont"/>
    <w:link w:val="Heading2"/>
    <w:rsid w:val="00115D72"/>
    <w:rPr>
      <w:rFonts w:ascii="Times New Roman" w:eastAsia="Times New Roman" w:hAnsi="Times New Roman" w:cs="Times New Roman"/>
      <w:b/>
      <w:sz w:val="24"/>
      <w:szCs w:val="20"/>
    </w:rPr>
  </w:style>
  <w:style w:type="paragraph" w:styleId="BodyText">
    <w:name w:val="Body Text"/>
    <w:basedOn w:val="Normal"/>
    <w:link w:val="BodyTextChar"/>
    <w:rsid w:val="00115D72"/>
    <w:pPr>
      <w:jc w:val="both"/>
    </w:pPr>
    <w:rPr>
      <w:sz w:val="24"/>
    </w:rPr>
  </w:style>
  <w:style w:type="character" w:customStyle="1" w:styleId="BodyTextChar">
    <w:name w:val="Body Text Char"/>
    <w:basedOn w:val="DefaultParagraphFont"/>
    <w:link w:val="BodyText"/>
    <w:rsid w:val="00115D72"/>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15D72"/>
    <w:pPr>
      <w:spacing w:after="120" w:line="480" w:lineRule="auto"/>
      <w:ind w:left="283"/>
    </w:pPr>
  </w:style>
  <w:style w:type="character" w:customStyle="1" w:styleId="BodyTextIndent2Char">
    <w:name w:val="Body Text Indent 2 Char"/>
    <w:basedOn w:val="DefaultParagraphFont"/>
    <w:link w:val="BodyTextIndent2"/>
    <w:uiPriority w:val="99"/>
    <w:semiHidden/>
    <w:rsid w:val="00115D72"/>
    <w:rPr>
      <w:rFonts w:ascii="Times New Roman" w:eastAsia="Times New Roman" w:hAnsi="Times New Roman" w:cs="Times New Roman"/>
      <w:sz w:val="20"/>
      <w:szCs w:val="20"/>
    </w:rPr>
  </w:style>
  <w:style w:type="character" w:styleId="Emphasis">
    <w:name w:val="Emphasis"/>
    <w:basedOn w:val="DefaultParagraphFont"/>
    <w:uiPriority w:val="20"/>
    <w:qFormat/>
    <w:rsid w:val="00115D72"/>
    <w:rPr>
      <w:i/>
      <w:iCs/>
    </w:rPr>
  </w:style>
  <w:style w:type="character" w:customStyle="1" w:styleId="hps">
    <w:name w:val="hps"/>
    <w:basedOn w:val="DefaultParagraphFont"/>
    <w:rsid w:val="00115D72"/>
  </w:style>
  <w:style w:type="character" w:customStyle="1" w:styleId="l6">
    <w:name w:val="l6"/>
    <w:basedOn w:val="DefaultParagraphFont"/>
    <w:rsid w:val="00115D72"/>
  </w:style>
  <w:style w:type="character" w:customStyle="1" w:styleId="l7">
    <w:name w:val="l7"/>
    <w:basedOn w:val="DefaultParagraphFont"/>
    <w:rsid w:val="00115D72"/>
  </w:style>
  <w:style w:type="character" w:customStyle="1" w:styleId="a">
    <w:name w:val="a"/>
    <w:basedOn w:val="DefaultParagraphFont"/>
    <w:rsid w:val="00115D72"/>
  </w:style>
  <w:style w:type="paragraph" w:styleId="BalloonText">
    <w:name w:val="Balloon Text"/>
    <w:basedOn w:val="Normal"/>
    <w:link w:val="BalloonTextChar"/>
    <w:uiPriority w:val="99"/>
    <w:semiHidden/>
    <w:unhideWhenUsed/>
    <w:rsid w:val="00115D72"/>
    <w:rPr>
      <w:rFonts w:ascii="Tahoma" w:hAnsi="Tahoma" w:cs="Tahoma"/>
      <w:sz w:val="16"/>
      <w:szCs w:val="16"/>
    </w:rPr>
  </w:style>
  <w:style w:type="character" w:customStyle="1" w:styleId="BalloonTextChar">
    <w:name w:val="Balloon Text Char"/>
    <w:basedOn w:val="DefaultParagraphFont"/>
    <w:link w:val="BalloonText"/>
    <w:uiPriority w:val="99"/>
    <w:semiHidden/>
    <w:rsid w:val="00115D72"/>
    <w:rPr>
      <w:rFonts w:ascii="Tahoma" w:eastAsia="Times New Roman" w:hAnsi="Tahoma" w:cs="Tahoma"/>
      <w:sz w:val="16"/>
      <w:szCs w:val="16"/>
    </w:rPr>
  </w:style>
  <w:style w:type="character" w:customStyle="1" w:styleId="Heading1Char">
    <w:name w:val="Heading 1 Char"/>
    <w:basedOn w:val="DefaultParagraphFont"/>
    <w:link w:val="Heading1"/>
    <w:uiPriority w:val="9"/>
    <w:rsid w:val="00584B2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584B2E"/>
    <w:rPr>
      <w:b/>
      <w:bCs/>
    </w:rPr>
  </w:style>
  <w:style w:type="paragraph" w:styleId="Title">
    <w:name w:val="Title"/>
    <w:basedOn w:val="Normal"/>
    <w:link w:val="TitleChar"/>
    <w:qFormat/>
    <w:rsid w:val="007C5B6F"/>
    <w:pPr>
      <w:jc w:val="center"/>
    </w:pPr>
    <w:rPr>
      <w:rFonts w:ascii="Arial" w:hAnsi="Arial"/>
      <w:b/>
      <w:sz w:val="24"/>
    </w:rPr>
  </w:style>
  <w:style w:type="character" w:customStyle="1" w:styleId="TitleChar">
    <w:name w:val="Title Char"/>
    <w:basedOn w:val="DefaultParagraphFont"/>
    <w:link w:val="Title"/>
    <w:rsid w:val="007C5B6F"/>
    <w:rPr>
      <w:rFonts w:ascii="Arial" w:eastAsia="Times New Roman" w:hAnsi="Arial" w:cs="Times New Roman"/>
      <w:b/>
      <w:sz w:val="24"/>
      <w:szCs w:val="20"/>
    </w:rPr>
  </w:style>
  <w:style w:type="paragraph" w:styleId="BodyTextIndent">
    <w:name w:val="Body Text Indent"/>
    <w:basedOn w:val="Normal"/>
    <w:link w:val="BodyTextIndentChar"/>
    <w:uiPriority w:val="99"/>
    <w:unhideWhenUsed/>
    <w:rsid w:val="00B57C76"/>
    <w:pPr>
      <w:spacing w:after="120"/>
      <w:ind w:left="283"/>
    </w:pPr>
  </w:style>
  <w:style w:type="character" w:customStyle="1" w:styleId="BodyTextIndentChar">
    <w:name w:val="Body Text Indent Char"/>
    <w:basedOn w:val="DefaultParagraphFont"/>
    <w:link w:val="BodyTextIndent"/>
    <w:uiPriority w:val="99"/>
    <w:rsid w:val="00B57C76"/>
    <w:rPr>
      <w:rFonts w:ascii="Times New Roman" w:eastAsia="Times New Roman" w:hAnsi="Times New Roman" w:cs="Times New Roman"/>
      <w:sz w:val="20"/>
      <w:szCs w:val="20"/>
    </w:rPr>
  </w:style>
  <w:style w:type="paragraph" w:customStyle="1" w:styleId="ListParagraph1">
    <w:name w:val="List Paragraph1"/>
    <w:basedOn w:val="Normal"/>
    <w:uiPriority w:val="34"/>
    <w:qFormat/>
    <w:rsid w:val="00AB156B"/>
    <w:pPr>
      <w:ind w:left="720" w:right="567"/>
      <w:contextualSpacing/>
      <w:jc w:val="both"/>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Perilaku"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Sheet1!$B$1</c:f>
              <c:strCache>
                <c:ptCount val="1"/>
                <c:pt idx="0">
                  <c:v>147 Responden</c:v>
                </c:pt>
              </c:strCache>
            </c:strRef>
          </c:tx>
          <c:spPr>
            <a:solidFill>
              <a:srgbClr val="92D050"/>
            </a:solidFill>
          </c:spPr>
          <c:dLbls>
            <c:dLbl>
              <c:idx val="0"/>
              <c:layout>
                <c:manualLayout>
                  <c:x val="1.8518518518518677E-2"/>
                  <c:y val="0"/>
                </c:manualLayout>
              </c:layout>
              <c:tx>
                <c:rich>
                  <a:bodyPr/>
                  <a:lstStyle/>
                  <a:p>
                    <a:r>
                      <a:rPr lang="en-US"/>
                      <a:t>6</a:t>
                    </a:r>
                    <a:r>
                      <a:rPr lang="en-US" baseline="0"/>
                      <a:t> (4,1%)</a:t>
                    </a:r>
                    <a:endParaRPr lang="en-US"/>
                  </a:p>
                </c:rich>
              </c:tx>
              <c:showVal val="1"/>
            </c:dLbl>
            <c:dLbl>
              <c:idx val="1"/>
              <c:layout>
                <c:manualLayout>
                  <c:x val="1.3888888888889101E-2"/>
                  <c:y val="3.6375241165773579E-17"/>
                </c:manualLayout>
              </c:layout>
              <c:tx>
                <c:rich>
                  <a:bodyPr/>
                  <a:lstStyle/>
                  <a:p>
                    <a:r>
                      <a:rPr lang="en-US"/>
                      <a:t>103 (70,1%)</a:t>
                    </a:r>
                  </a:p>
                </c:rich>
              </c:tx>
              <c:showVal val="1"/>
            </c:dLbl>
            <c:dLbl>
              <c:idx val="2"/>
              <c:layout>
                <c:manualLayout>
                  <c:x val="1.6203703703703765E-2"/>
                  <c:y val="3.9682539682538952E-3"/>
                </c:manualLayout>
              </c:layout>
              <c:tx>
                <c:rich>
                  <a:bodyPr/>
                  <a:lstStyle/>
                  <a:p>
                    <a:r>
                      <a:rPr lang="en-US"/>
                      <a:t>38 (25,8%)</a:t>
                    </a:r>
                  </a:p>
                </c:rich>
              </c:tx>
              <c:showVal val="1"/>
            </c:dLbl>
            <c:spPr>
              <a:ln>
                <a:solidFill>
                  <a:schemeClr val="tx1"/>
                </a:solidFill>
              </a:ln>
            </c:spPr>
            <c:showVal val="1"/>
          </c:dLbls>
          <c:cat>
            <c:strRef>
              <c:f>Sheet1!$A$2:$A$4</c:f>
              <c:strCache>
                <c:ptCount val="3"/>
                <c:pt idx="0">
                  <c:v>&lt;20th</c:v>
                </c:pt>
                <c:pt idx="1">
                  <c:v>21-55th</c:v>
                </c:pt>
                <c:pt idx="2">
                  <c:v>&gt;55th</c:v>
                </c:pt>
              </c:strCache>
            </c:strRef>
          </c:cat>
          <c:val>
            <c:numRef>
              <c:f>Sheet1!$B$2:$B$4</c:f>
              <c:numCache>
                <c:formatCode>General</c:formatCode>
                <c:ptCount val="3"/>
                <c:pt idx="0">
                  <c:v>6</c:v>
                </c:pt>
                <c:pt idx="1">
                  <c:v>103</c:v>
                </c:pt>
                <c:pt idx="2">
                  <c:v>38</c:v>
                </c:pt>
              </c:numCache>
            </c:numRef>
          </c:val>
        </c:ser>
        <c:dLbls>
          <c:showVal val="1"/>
        </c:dLbls>
        <c:shape val="cylinder"/>
        <c:axId val="119113216"/>
        <c:axId val="119118080"/>
        <c:axId val="0"/>
      </c:bar3DChart>
      <c:catAx>
        <c:axId val="119113216"/>
        <c:scaling>
          <c:orientation val="minMax"/>
        </c:scaling>
        <c:axPos val="b"/>
        <c:tickLblPos val="nextTo"/>
        <c:crossAx val="119118080"/>
        <c:crosses val="autoZero"/>
        <c:auto val="1"/>
        <c:lblAlgn val="ctr"/>
        <c:lblOffset val="100"/>
      </c:catAx>
      <c:valAx>
        <c:axId val="119118080"/>
        <c:scaling>
          <c:orientation val="minMax"/>
        </c:scaling>
        <c:axPos val="l"/>
        <c:majorGridlines/>
        <c:numFmt formatCode="General" sourceLinked="1"/>
        <c:tickLblPos val="nextTo"/>
        <c:crossAx val="11911321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spPr>
            <a:ln>
              <a:solidFill>
                <a:srgbClr val="7030A0"/>
              </a:solidFill>
            </a:ln>
          </c:spPr>
          <c:dPt>
            <c:idx val="0"/>
            <c:spPr>
              <a:solidFill>
                <a:schemeClr val="accent6">
                  <a:lumMod val="40000"/>
                  <a:lumOff val="60000"/>
                </a:schemeClr>
              </a:solidFill>
              <a:ln>
                <a:solidFill>
                  <a:srgbClr val="7030A0"/>
                </a:solidFill>
              </a:ln>
            </c:spPr>
          </c:dPt>
          <c:dPt>
            <c:idx val="1"/>
            <c:spPr>
              <a:solidFill>
                <a:schemeClr val="accent4">
                  <a:lumMod val="60000"/>
                  <a:lumOff val="40000"/>
                </a:schemeClr>
              </a:solidFill>
              <a:ln>
                <a:solidFill>
                  <a:srgbClr val="7030A0"/>
                </a:solidFill>
              </a:ln>
            </c:spPr>
          </c:dPt>
          <c:dLbls>
            <c:dLbl>
              <c:idx val="0"/>
              <c:layout>
                <c:manualLayout>
                  <c:x val="-2.6086956521739212E-2"/>
                  <c:y val="5.1480051480051478E-3"/>
                </c:manualLayout>
              </c:layout>
              <c:tx>
                <c:rich>
                  <a:bodyPr/>
                  <a:lstStyle/>
                  <a:p>
                    <a:pPr>
                      <a:defRPr/>
                    </a:pPr>
                    <a:r>
                      <a:rPr lang="en-US"/>
                      <a:t>117 </a:t>
                    </a:r>
                  </a:p>
                  <a:p>
                    <a:pPr>
                      <a:defRPr/>
                    </a:pPr>
                    <a:r>
                      <a:rPr lang="en-US"/>
                      <a:t>(79,6%)</a:t>
                    </a:r>
                  </a:p>
                </c:rich>
              </c:tx>
              <c:spPr>
                <a:solidFill>
                  <a:schemeClr val="bg1"/>
                </a:solidFill>
                <a:ln>
                  <a:solidFill>
                    <a:schemeClr val="tx1"/>
                  </a:solidFill>
                </a:ln>
              </c:spPr>
              <c:dLblPos val="ctr"/>
              <c:showVal val="1"/>
            </c:dLbl>
            <c:dLbl>
              <c:idx val="1"/>
              <c:layout>
                <c:manualLayout>
                  <c:x val="-8.6956521739130748E-3"/>
                  <c:y val="-3.0888030888030882E-2"/>
                </c:manualLayout>
              </c:layout>
              <c:tx>
                <c:rich>
                  <a:bodyPr/>
                  <a:lstStyle/>
                  <a:p>
                    <a:pPr>
                      <a:defRPr/>
                    </a:pPr>
                    <a:r>
                      <a:rPr lang="en-US" sz="800"/>
                      <a:t>30 </a:t>
                    </a:r>
                  </a:p>
                  <a:p>
                    <a:pPr>
                      <a:defRPr/>
                    </a:pPr>
                    <a:r>
                      <a:rPr lang="en-US" sz="800"/>
                      <a:t> (20,4%)</a:t>
                    </a:r>
                  </a:p>
                </c:rich>
              </c:tx>
              <c:spPr>
                <a:solidFill>
                  <a:schemeClr val="bg1"/>
                </a:solidFill>
                <a:ln>
                  <a:solidFill>
                    <a:schemeClr val="tx1"/>
                  </a:solidFill>
                </a:ln>
              </c:spPr>
              <c:dLblPos val="ctr"/>
              <c:showVal val="1"/>
            </c:dLbl>
            <c:spPr>
              <a:solidFill>
                <a:schemeClr val="bg1"/>
              </a:solidFill>
            </c:spPr>
            <c:dLblPos val="ctr"/>
            <c:showVal val="1"/>
            <c:showLeaderLines val="1"/>
          </c:dLbls>
          <c:cat>
            <c:strRef>
              <c:f>Sheet1!$A$2:$A$3</c:f>
              <c:strCache>
                <c:ptCount val="2"/>
                <c:pt idx="0">
                  <c:v>Laki-laki</c:v>
                </c:pt>
                <c:pt idx="1">
                  <c:v>Perempuan</c:v>
                </c:pt>
              </c:strCache>
            </c:strRef>
          </c:cat>
          <c:val>
            <c:numRef>
              <c:f>Sheet1!$B$2:$B$3</c:f>
              <c:numCache>
                <c:formatCode>General</c:formatCode>
                <c:ptCount val="2"/>
                <c:pt idx="0">
                  <c:v>117</c:v>
                </c:pt>
                <c:pt idx="1">
                  <c:v>30</c:v>
                </c:pt>
              </c:numCache>
            </c:numRef>
          </c:val>
        </c:ser>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Pendidikan</a:t>
            </a:r>
          </a:p>
        </c:rich>
      </c:tx>
    </c:title>
    <c:plotArea>
      <c:layout/>
      <c:barChart>
        <c:barDir val="col"/>
        <c:grouping val="clustered"/>
        <c:ser>
          <c:idx val="0"/>
          <c:order val="0"/>
          <c:tx>
            <c:strRef>
              <c:f>Sheet1!$B$1</c:f>
              <c:strCache>
                <c:ptCount val="1"/>
                <c:pt idx="0">
                  <c:v>147 Responden</c:v>
                </c:pt>
              </c:strCache>
            </c:strRef>
          </c:tx>
          <c:spPr>
            <a:solidFill>
              <a:schemeClr val="accent6">
                <a:lumMod val="75000"/>
              </a:schemeClr>
            </a:solidFill>
          </c:spPr>
          <c:dPt>
            <c:idx val="1"/>
            <c:spPr>
              <a:solidFill>
                <a:srgbClr val="FF0000"/>
              </a:solidFill>
            </c:spPr>
          </c:dPt>
          <c:dPt>
            <c:idx val="2"/>
            <c:spPr>
              <a:solidFill>
                <a:srgbClr val="00B0F0"/>
              </a:solidFill>
            </c:spPr>
          </c:dPt>
          <c:dPt>
            <c:idx val="3"/>
            <c:spPr>
              <a:solidFill>
                <a:schemeClr val="bg1">
                  <a:lumMod val="50000"/>
                </a:schemeClr>
              </a:solidFill>
              <a:ln>
                <a:solidFill>
                  <a:schemeClr val="accent6">
                    <a:lumMod val="40000"/>
                    <a:lumOff val="60000"/>
                  </a:schemeClr>
                </a:solidFill>
              </a:ln>
            </c:spPr>
          </c:dPt>
          <c:dPt>
            <c:idx val="4"/>
            <c:spPr>
              <a:solidFill>
                <a:srgbClr val="00B050"/>
              </a:solidFill>
              <a:ln>
                <a:solidFill>
                  <a:srgbClr val="0070C0"/>
                </a:solidFill>
              </a:ln>
            </c:spPr>
          </c:dPt>
          <c:dLbls>
            <c:dLbl>
              <c:idx val="0"/>
              <c:tx>
                <c:rich>
                  <a:bodyPr/>
                  <a:lstStyle/>
                  <a:p>
                    <a:pPr>
                      <a:defRPr/>
                    </a:pPr>
                    <a:r>
                      <a:rPr lang="en-US"/>
                      <a:t>6 (4,1%)</a:t>
                    </a:r>
                  </a:p>
                </c:rich>
              </c:tx>
              <c:spPr>
                <a:ln>
                  <a:solidFill>
                    <a:schemeClr val="tx1"/>
                  </a:solidFill>
                </a:ln>
              </c:spPr>
              <c:dLblPos val="ctr"/>
              <c:showVal val="1"/>
            </c:dLbl>
            <c:dLbl>
              <c:idx val="1"/>
              <c:layout>
                <c:manualLayout>
                  <c:x val="0"/>
                  <c:y val="-0.18529241459177903"/>
                </c:manualLayout>
              </c:layout>
              <c:tx>
                <c:rich>
                  <a:bodyPr/>
                  <a:lstStyle/>
                  <a:p>
                    <a:pPr>
                      <a:defRPr/>
                    </a:pPr>
                    <a:r>
                      <a:rPr lang="en-US"/>
                      <a:t>52 (35,4%)</a:t>
                    </a:r>
                  </a:p>
                </c:rich>
              </c:tx>
              <c:spPr>
                <a:ln>
                  <a:solidFill>
                    <a:schemeClr val="tx1"/>
                  </a:solidFill>
                </a:ln>
              </c:spPr>
              <c:dLblPos val="ctr"/>
              <c:showVal val="1"/>
            </c:dLbl>
            <c:dLbl>
              <c:idx val="2"/>
              <c:layout>
                <c:manualLayout>
                  <c:x val="0"/>
                  <c:y val="-0.11001737116386742"/>
                </c:manualLayout>
              </c:layout>
              <c:tx>
                <c:rich>
                  <a:bodyPr/>
                  <a:lstStyle/>
                  <a:p>
                    <a:pPr>
                      <a:defRPr/>
                    </a:pPr>
                    <a:r>
                      <a:rPr lang="en-US"/>
                      <a:t>42 (28,6%)</a:t>
                    </a:r>
                  </a:p>
                </c:rich>
              </c:tx>
              <c:spPr>
                <a:ln>
                  <a:solidFill>
                    <a:schemeClr val="tx1"/>
                  </a:solidFill>
                </a:ln>
              </c:spPr>
              <c:dLblPos val="ctr"/>
              <c:showVal val="1"/>
            </c:dLbl>
            <c:dLbl>
              <c:idx val="3"/>
              <c:layout>
                <c:manualLayout>
                  <c:x val="9.1690544412607544E-2"/>
                  <c:y val="-9.843659525188278E-2"/>
                </c:manualLayout>
              </c:layout>
              <c:tx>
                <c:rich>
                  <a:bodyPr/>
                  <a:lstStyle/>
                  <a:p>
                    <a:pPr>
                      <a:defRPr/>
                    </a:pPr>
                    <a:r>
                      <a:rPr lang="en-US"/>
                      <a:t>36 (24,4%)</a:t>
                    </a:r>
                  </a:p>
                </c:rich>
              </c:tx>
              <c:spPr>
                <a:ln>
                  <a:solidFill>
                    <a:schemeClr val="tx1"/>
                  </a:solidFill>
                </a:ln>
              </c:spPr>
              <c:dLblPos val="ctr"/>
              <c:showVal val="1"/>
            </c:dLbl>
            <c:dLbl>
              <c:idx val="4"/>
              <c:layout>
                <c:manualLayout>
                  <c:x val="3.0563514804202548E-2"/>
                  <c:y val="-3.4742327735958312E-2"/>
                </c:manualLayout>
              </c:layout>
              <c:tx>
                <c:rich>
                  <a:bodyPr/>
                  <a:lstStyle/>
                  <a:p>
                    <a:pPr>
                      <a:defRPr/>
                    </a:pPr>
                    <a:r>
                      <a:rPr lang="en-US"/>
                      <a:t>11 (7,5%)</a:t>
                    </a:r>
                  </a:p>
                </c:rich>
              </c:tx>
              <c:spPr>
                <a:ln>
                  <a:solidFill>
                    <a:schemeClr val="tx1"/>
                  </a:solidFill>
                </a:ln>
              </c:spPr>
              <c:dLblPos val="ctr"/>
              <c:showVal val="1"/>
            </c:dLbl>
            <c:dLblPos val="ctr"/>
            <c:showVal val="1"/>
          </c:dLbls>
          <c:cat>
            <c:strRef>
              <c:f>Sheet1!$A$2:$A$6</c:f>
              <c:strCache>
                <c:ptCount val="5"/>
                <c:pt idx="0">
                  <c:v>Tidak Sekolah</c:v>
                </c:pt>
                <c:pt idx="1">
                  <c:v>SD</c:v>
                </c:pt>
                <c:pt idx="2">
                  <c:v>SMP</c:v>
                </c:pt>
                <c:pt idx="3">
                  <c:v>SMA</c:v>
                </c:pt>
                <c:pt idx="4">
                  <c:v>Perguruan Tinggi</c:v>
                </c:pt>
              </c:strCache>
            </c:strRef>
          </c:cat>
          <c:val>
            <c:numRef>
              <c:f>Sheet1!$B$2:$B$6</c:f>
              <c:numCache>
                <c:formatCode>General</c:formatCode>
                <c:ptCount val="5"/>
                <c:pt idx="0">
                  <c:v>6</c:v>
                </c:pt>
                <c:pt idx="1">
                  <c:v>52</c:v>
                </c:pt>
                <c:pt idx="2">
                  <c:v>42</c:v>
                </c:pt>
                <c:pt idx="3">
                  <c:v>36</c:v>
                </c:pt>
                <c:pt idx="4">
                  <c:v>11</c:v>
                </c:pt>
              </c:numCache>
            </c:numRef>
          </c:val>
        </c:ser>
        <c:dLbls>
          <c:showVal val="1"/>
        </c:dLbls>
        <c:axId val="124823424"/>
        <c:axId val="124824960"/>
      </c:barChart>
      <c:catAx>
        <c:axId val="124823424"/>
        <c:scaling>
          <c:orientation val="minMax"/>
        </c:scaling>
        <c:axPos val="b"/>
        <c:tickLblPos val="nextTo"/>
        <c:txPr>
          <a:bodyPr/>
          <a:lstStyle/>
          <a:p>
            <a:pPr>
              <a:defRPr>
                <a:latin typeface="Times New Roman" pitchFamily="18" charset="0"/>
                <a:cs typeface="Times New Roman" pitchFamily="18" charset="0"/>
              </a:defRPr>
            </a:pPr>
            <a:endParaRPr lang="en-US"/>
          </a:p>
        </c:txPr>
        <c:crossAx val="124824960"/>
        <c:crosses val="autoZero"/>
        <c:auto val="1"/>
        <c:lblAlgn val="ctr"/>
        <c:lblOffset val="100"/>
      </c:catAx>
      <c:valAx>
        <c:axId val="124824960"/>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en-US"/>
          </a:p>
        </c:txPr>
        <c:crossAx val="124823424"/>
        <c:crosses val="autoZero"/>
        <c:crossBetween val="between"/>
      </c:valAx>
    </c:plotArea>
    <c:legend>
      <c:legendPos val="r"/>
      <c:layout>
        <c:manualLayout>
          <c:xMode val="edge"/>
          <c:yMode val="edge"/>
          <c:x val="0.68963713346720001"/>
          <c:y val="0.25182123658978067"/>
          <c:w val="0.30654242718227753"/>
          <c:h val="0.74592279178767951"/>
        </c:manualLayout>
      </c:layout>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pieChart>
        <c:varyColors val="1"/>
        <c:ser>
          <c:idx val="0"/>
          <c:order val="0"/>
          <c:tx>
            <c:strRef>
              <c:f>Sheet1!$B$1</c:f>
              <c:strCache>
                <c:ptCount val="1"/>
                <c:pt idx="0">
                  <c:v>Sales</c:v>
                </c:pt>
              </c:strCache>
            </c:strRef>
          </c:tx>
          <c:dLbls>
            <c:dLbl>
              <c:idx val="0"/>
              <c:layout>
                <c:manualLayout>
                  <c:x val="2.0833333333333412E-2"/>
                  <c:y val="-1.1904761904761921E-2"/>
                </c:manualLayout>
              </c:layout>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35 Responden</a:t>
                    </a:r>
                  </a:p>
                  <a:p>
                    <a:pPr>
                      <a:defRPr>
                        <a:latin typeface="Times New Roman" pitchFamily="18" charset="0"/>
                        <a:cs typeface="Times New Roman" pitchFamily="18" charset="0"/>
                      </a:defRPr>
                    </a:pPr>
                    <a:r>
                      <a:rPr lang="en-US">
                        <a:latin typeface="Times New Roman" pitchFamily="18" charset="0"/>
                        <a:cs typeface="Times New Roman" pitchFamily="18" charset="0"/>
                      </a:rPr>
                      <a:t>(23,8%)</a:t>
                    </a:r>
                  </a:p>
                </c:rich>
              </c:tx>
              <c:spPr>
                <a:ln>
                  <a:solidFill>
                    <a:schemeClr val="tx1"/>
                  </a:solidFill>
                </a:ln>
              </c:spPr>
              <c:dLblPos val="ctr"/>
              <c:showVal val="1"/>
            </c:dLbl>
            <c:dLbl>
              <c:idx val="1"/>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103 Responden</a:t>
                    </a:r>
                  </a:p>
                  <a:p>
                    <a:pPr>
                      <a:defRPr>
                        <a:latin typeface="Times New Roman" pitchFamily="18" charset="0"/>
                        <a:cs typeface="Times New Roman" pitchFamily="18" charset="0"/>
                      </a:defRPr>
                    </a:pPr>
                    <a:r>
                      <a:rPr lang="en-US">
                        <a:latin typeface="Times New Roman" pitchFamily="18" charset="0"/>
                        <a:cs typeface="Times New Roman" pitchFamily="18" charset="0"/>
                      </a:rPr>
                      <a:t>(70,1%)</a:t>
                    </a:r>
                  </a:p>
                </c:rich>
              </c:tx>
              <c:spPr>
                <a:ln>
                  <a:solidFill>
                    <a:schemeClr val="tx1"/>
                  </a:solidFill>
                </a:ln>
              </c:spPr>
              <c:dLblPos val="ctr"/>
              <c:showVal val="1"/>
            </c:dLbl>
            <c:dLbl>
              <c:idx val="2"/>
              <c:layout>
                <c:manualLayout>
                  <c:x val="-1.1574074074074073E-2"/>
                  <c:y val="-9.5238095238095247E-2"/>
                </c:manualLayout>
              </c:layout>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9 Responden</a:t>
                    </a:r>
                  </a:p>
                  <a:p>
                    <a:pPr>
                      <a:defRPr>
                        <a:latin typeface="Times New Roman" pitchFamily="18" charset="0"/>
                        <a:cs typeface="Times New Roman" pitchFamily="18" charset="0"/>
                      </a:defRPr>
                    </a:pPr>
                    <a:r>
                      <a:rPr lang="en-US">
                        <a:latin typeface="Times New Roman" pitchFamily="18" charset="0"/>
                        <a:cs typeface="Times New Roman" pitchFamily="18" charset="0"/>
                      </a:rPr>
                      <a:t>(6,1%)</a:t>
                    </a:r>
                  </a:p>
                </c:rich>
              </c:tx>
              <c:spPr>
                <a:ln>
                  <a:solidFill>
                    <a:schemeClr val="tx1"/>
                  </a:solidFill>
                </a:ln>
              </c:spPr>
              <c:dLblPos val="ctr"/>
              <c:showVal val="1"/>
            </c:dLbl>
            <c:txPr>
              <a:bodyPr/>
              <a:lstStyle/>
              <a:p>
                <a:pPr>
                  <a:defRPr>
                    <a:latin typeface="Times New Roman" pitchFamily="18" charset="0"/>
                    <a:cs typeface="Times New Roman" pitchFamily="18" charset="0"/>
                  </a:defRPr>
                </a:pPr>
                <a:endParaRPr lang="en-US"/>
              </a:p>
            </c:txPr>
            <c:dLblPos val="ctr"/>
            <c:showVal val="1"/>
            <c:showLeaderLines val="1"/>
          </c:dLbls>
          <c:cat>
            <c:strRef>
              <c:f>Sheet1!$A$2:$A$4</c:f>
              <c:strCache>
                <c:ptCount val="3"/>
                <c:pt idx="0">
                  <c:v>Tidak Bekerja</c:v>
                </c:pt>
                <c:pt idx="1">
                  <c:v>Wiraswasta/Swasta</c:v>
                </c:pt>
                <c:pt idx="2">
                  <c:v>PNS</c:v>
                </c:pt>
              </c:strCache>
            </c:strRef>
          </c:cat>
          <c:val>
            <c:numRef>
              <c:f>Sheet1!$B$2:$B$4</c:f>
              <c:numCache>
                <c:formatCode>General</c:formatCode>
                <c:ptCount val="3"/>
                <c:pt idx="0">
                  <c:v>35</c:v>
                </c:pt>
                <c:pt idx="1">
                  <c:v>103</c:v>
                </c:pt>
                <c:pt idx="2">
                  <c:v>9</c:v>
                </c:pt>
              </c:numCache>
            </c:numRef>
          </c:val>
        </c:ser>
        <c:dLbls>
          <c:showVal val="1"/>
        </c:dLbls>
        <c:firstSliceAng val="0"/>
      </c:pieChart>
    </c:plotArea>
    <c:legend>
      <c:legendPos val="r"/>
      <c:layout>
        <c:manualLayout>
          <c:xMode val="edge"/>
          <c:yMode val="edge"/>
          <c:x val="0.59504681317820363"/>
          <c:y val="0.27900473979214258"/>
          <c:w val="0.3810725898068737"/>
          <c:h val="0.44199013584840358"/>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perspective val="30"/>
    </c:view3D>
    <c:plotArea>
      <c:layout/>
      <c:bar3DChart>
        <c:barDir val="col"/>
        <c:grouping val="clustered"/>
        <c:ser>
          <c:idx val="0"/>
          <c:order val="0"/>
          <c:tx>
            <c:strRef>
              <c:f>Sheet1!$B$1</c:f>
              <c:strCache>
                <c:ptCount val="1"/>
                <c:pt idx="0">
                  <c:v>Series 1</c:v>
                </c:pt>
              </c:strCache>
            </c:strRef>
          </c:tx>
          <c:dPt>
            <c:idx val="0"/>
            <c:spPr>
              <a:solidFill>
                <a:schemeClr val="accent1"/>
              </a:solidFill>
            </c:spPr>
          </c:dPt>
          <c:dPt>
            <c:idx val="1"/>
            <c:spPr>
              <a:solidFill>
                <a:srgbClr val="FFFF00"/>
              </a:solidFill>
            </c:spPr>
          </c:dPt>
          <c:dPt>
            <c:idx val="2"/>
            <c:spPr>
              <a:solidFill>
                <a:srgbClr val="FF0000"/>
              </a:solidFill>
            </c:spPr>
          </c:dPt>
          <c:dLbls>
            <c:dLbl>
              <c:idx val="0"/>
              <c:layout>
                <c:manualLayout>
                  <c:x val="1.3888888888889086E-2"/>
                  <c:y val="-3.9682539682539802E-3"/>
                </c:manualLayout>
              </c:layout>
              <c:tx>
                <c:rich>
                  <a:bodyPr/>
                  <a:lstStyle/>
                  <a:p>
                    <a:r>
                      <a:rPr lang="en-US"/>
                      <a:t>32%</a:t>
                    </a:r>
                  </a:p>
                </c:rich>
              </c:tx>
              <c:showVal val="1"/>
            </c:dLbl>
            <c:dLbl>
              <c:idx val="1"/>
              <c:layout>
                <c:manualLayout>
                  <c:x val="1.3888888888889119E-2"/>
                  <c:y val="0"/>
                </c:manualLayout>
              </c:layout>
              <c:tx>
                <c:rich>
                  <a:bodyPr/>
                  <a:lstStyle/>
                  <a:p>
                    <a:r>
                      <a:rPr lang="en-US"/>
                      <a:t>64,6</a:t>
                    </a:r>
                    <a:r>
                      <a:rPr lang="en-US" baseline="0"/>
                      <a:t> %</a:t>
                    </a:r>
                    <a:endParaRPr lang="en-US"/>
                  </a:p>
                </c:rich>
              </c:tx>
              <c:showVal val="1"/>
            </c:dLbl>
            <c:dLbl>
              <c:idx val="2"/>
              <c:layout>
                <c:manualLayout>
                  <c:x val="1.6203703703703727E-2"/>
                  <c:y val="-1.1904761904761921E-2"/>
                </c:manualLayout>
              </c:layout>
              <c:tx>
                <c:rich>
                  <a:bodyPr/>
                  <a:lstStyle/>
                  <a:p>
                    <a:r>
                      <a:rPr lang="en-US"/>
                      <a:t>3,4%</a:t>
                    </a:r>
                  </a:p>
                </c:rich>
              </c:tx>
              <c:showVal val="1"/>
            </c:dLbl>
            <c:showVal val="1"/>
          </c:dLbls>
          <c:cat>
            <c:strRef>
              <c:f>Sheet1!$A$2:$A$5</c:f>
              <c:strCache>
                <c:ptCount val="3"/>
                <c:pt idx="0">
                  <c:v>Tidak Mendukung</c:v>
                </c:pt>
                <c:pt idx="1">
                  <c:v>Kurang Mendukung</c:v>
                </c:pt>
                <c:pt idx="2">
                  <c:v>Mendukung</c:v>
                </c:pt>
              </c:strCache>
            </c:strRef>
          </c:cat>
          <c:val>
            <c:numRef>
              <c:f>Sheet1!$B$2:$B$5</c:f>
              <c:numCache>
                <c:formatCode>General</c:formatCode>
                <c:ptCount val="4"/>
                <c:pt idx="0">
                  <c:v>47</c:v>
                </c:pt>
                <c:pt idx="1">
                  <c:v>95</c:v>
                </c:pt>
                <c:pt idx="2">
                  <c:v>5</c:v>
                </c:pt>
              </c:numCache>
            </c:numRef>
          </c:val>
        </c:ser>
        <c:shape val="box"/>
        <c:axId val="125690240"/>
        <c:axId val="141569408"/>
        <c:axId val="0"/>
      </c:bar3DChart>
      <c:catAx>
        <c:axId val="125690240"/>
        <c:scaling>
          <c:orientation val="minMax"/>
        </c:scaling>
        <c:axPos val="b"/>
        <c:tickLblPos val="nextTo"/>
        <c:crossAx val="141569408"/>
        <c:crosses val="autoZero"/>
        <c:auto val="1"/>
        <c:lblAlgn val="ctr"/>
        <c:lblOffset val="100"/>
      </c:catAx>
      <c:valAx>
        <c:axId val="141569408"/>
        <c:scaling>
          <c:orientation val="minMax"/>
        </c:scaling>
        <c:axPos val="l"/>
        <c:majorGridlines/>
        <c:numFmt formatCode="General" sourceLinked="1"/>
        <c:tickLblPos val="nextTo"/>
        <c:crossAx val="125690240"/>
        <c:crosses val="autoZero"/>
        <c:crossBetween val="between"/>
      </c:valAx>
    </c:plotArea>
    <c:legend>
      <c:legendPos val="r"/>
      <c:legendEntry>
        <c:idx val="3"/>
        <c:delete val="1"/>
      </c:legendEntry>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3304</Words>
  <Characters>18836</Characters>
  <Application>Microsoft Office Word</Application>
  <DocSecurity>0</DocSecurity>
  <Lines>156</Lines>
  <Paragraphs>44</Paragraphs>
  <ScaleCrop>false</ScaleCrop>
  <Company/>
  <LinksUpToDate>false</LinksUpToDate>
  <CharactersWithSpaces>22096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2016-04-11T01:13:00Z</dcterms:created>
  <dcterms:modified xsi:type="dcterms:W3CDTF">2016-04-11T01:13:00Z</dcterms:modified>
</cp:coreProperties>
</file>